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Default Extension="emf" ContentType="image/x-emf"/>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8"/>
        <w:gridCol w:w="2622"/>
        <w:gridCol w:w="888"/>
        <w:gridCol w:w="810"/>
        <w:gridCol w:w="2924"/>
      </w:tblGrid>
      <w:tr w:rsidR="00012335" w:rsidRPr="00ED7612">
        <w:trPr>
          <w:gridAfter w:val="3"/>
          <w:wAfter w:w="4622" w:type="dxa"/>
        </w:trPr>
        <w:tc>
          <w:tcPr>
            <w:tcW w:w="1998" w:type="dxa"/>
            <w:shd w:val="clear" w:color="auto" w:fill="DBE5F1"/>
          </w:tcPr>
          <w:p w:rsidR="00012335" w:rsidRPr="00ED7612" w:rsidRDefault="00012335" w:rsidP="00012335">
            <w:pPr>
              <w:spacing w:before="120" w:after="60" w:line="240" w:lineRule="auto"/>
              <w:rPr>
                <w:rFonts w:ascii="Arial" w:hAnsi="Arial" w:cs="Arial"/>
              </w:rPr>
            </w:pPr>
            <w:r w:rsidRPr="00ED7612">
              <w:rPr>
                <w:rFonts w:ascii="Arial" w:hAnsi="Arial" w:cs="Arial"/>
              </w:rPr>
              <w:t>Title:</w:t>
            </w:r>
          </w:p>
        </w:tc>
        <w:tc>
          <w:tcPr>
            <w:tcW w:w="2622" w:type="dxa"/>
            <w:shd w:val="clear" w:color="auto" w:fill="auto"/>
          </w:tcPr>
          <w:p w:rsidR="00012335" w:rsidRPr="00ED7612" w:rsidRDefault="00012335" w:rsidP="00012335">
            <w:pPr>
              <w:spacing w:before="120" w:after="60" w:line="240" w:lineRule="auto"/>
              <w:rPr>
                <w:rFonts w:ascii="Arial" w:hAnsi="Arial" w:cs="Arial"/>
              </w:rPr>
            </w:pPr>
            <w:bookmarkStart w:id="0" w:name="_GoBack"/>
            <w:bookmarkEnd w:id="0"/>
          </w:p>
        </w:tc>
      </w:tr>
      <w:tr w:rsidR="00012335" w:rsidRPr="00ED7612">
        <w:tc>
          <w:tcPr>
            <w:tcW w:w="1998" w:type="dxa"/>
            <w:shd w:val="clear" w:color="auto" w:fill="DBE5F1"/>
          </w:tcPr>
          <w:p w:rsidR="00012335" w:rsidRPr="00ED7612" w:rsidRDefault="00012335" w:rsidP="00012335">
            <w:pPr>
              <w:spacing w:before="120" w:after="60" w:line="240" w:lineRule="auto"/>
              <w:rPr>
                <w:rFonts w:ascii="Arial" w:hAnsi="Arial" w:cs="Arial"/>
              </w:rPr>
            </w:pPr>
            <w:r w:rsidRPr="00ED7612">
              <w:rPr>
                <w:rFonts w:ascii="Arial" w:hAnsi="Arial" w:cs="Arial"/>
              </w:rPr>
              <w:t>Family Name(s):</w:t>
            </w:r>
          </w:p>
        </w:tc>
        <w:tc>
          <w:tcPr>
            <w:tcW w:w="2622" w:type="dxa"/>
            <w:shd w:val="clear" w:color="auto" w:fill="auto"/>
          </w:tcPr>
          <w:p w:rsidR="00012335" w:rsidRPr="00ED7612" w:rsidRDefault="00012335" w:rsidP="00012335">
            <w:pPr>
              <w:spacing w:before="120" w:after="60" w:line="240" w:lineRule="auto"/>
              <w:rPr>
                <w:rFonts w:ascii="Arial" w:hAnsi="Arial" w:cs="Arial"/>
              </w:rPr>
            </w:pPr>
          </w:p>
        </w:tc>
        <w:tc>
          <w:tcPr>
            <w:tcW w:w="1698" w:type="dxa"/>
            <w:gridSpan w:val="2"/>
            <w:shd w:val="clear" w:color="auto" w:fill="DBE5F1"/>
          </w:tcPr>
          <w:p w:rsidR="00012335" w:rsidRPr="00ED7612" w:rsidRDefault="00012335" w:rsidP="00012335">
            <w:pPr>
              <w:spacing w:before="120" w:after="60" w:line="240" w:lineRule="auto"/>
              <w:rPr>
                <w:rFonts w:ascii="Arial" w:hAnsi="Arial" w:cs="Arial"/>
              </w:rPr>
            </w:pPr>
            <w:r w:rsidRPr="00ED7612">
              <w:rPr>
                <w:rFonts w:ascii="Arial" w:hAnsi="Arial" w:cs="Arial"/>
              </w:rPr>
              <w:t>First Name(s)</w:t>
            </w:r>
          </w:p>
        </w:tc>
        <w:tc>
          <w:tcPr>
            <w:tcW w:w="2924" w:type="dxa"/>
            <w:shd w:val="clear" w:color="auto" w:fill="auto"/>
          </w:tcPr>
          <w:p w:rsidR="00012335" w:rsidRPr="00ED7612" w:rsidRDefault="00012335" w:rsidP="00012335">
            <w:pPr>
              <w:spacing w:before="120" w:after="60" w:line="240" w:lineRule="auto"/>
              <w:rPr>
                <w:rFonts w:ascii="Arial" w:hAnsi="Arial" w:cs="Arial"/>
              </w:rPr>
            </w:pPr>
          </w:p>
        </w:tc>
      </w:tr>
      <w:tr w:rsidR="00012335" w:rsidRPr="00ED7612">
        <w:tc>
          <w:tcPr>
            <w:tcW w:w="1998" w:type="dxa"/>
            <w:shd w:val="clear" w:color="auto" w:fill="DBE5F1"/>
          </w:tcPr>
          <w:p w:rsidR="00012335" w:rsidRPr="00ED7612" w:rsidRDefault="00012335" w:rsidP="00012335">
            <w:pPr>
              <w:spacing w:before="120" w:after="60" w:line="240" w:lineRule="auto"/>
              <w:rPr>
                <w:rFonts w:ascii="Arial" w:hAnsi="Arial" w:cs="Arial"/>
              </w:rPr>
            </w:pPr>
            <w:r w:rsidRPr="00ED7612">
              <w:rPr>
                <w:rFonts w:ascii="Arial" w:hAnsi="Arial" w:cs="Arial"/>
              </w:rPr>
              <w:t>Organization:</w:t>
            </w:r>
          </w:p>
        </w:tc>
        <w:tc>
          <w:tcPr>
            <w:tcW w:w="7244" w:type="dxa"/>
            <w:gridSpan w:val="4"/>
            <w:shd w:val="clear" w:color="auto" w:fill="auto"/>
          </w:tcPr>
          <w:p w:rsidR="00012335" w:rsidRPr="00ED7612" w:rsidRDefault="00012335" w:rsidP="00012335">
            <w:pPr>
              <w:spacing w:before="120" w:after="60" w:line="240" w:lineRule="auto"/>
              <w:rPr>
                <w:rFonts w:ascii="Arial" w:hAnsi="Arial" w:cs="Arial"/>
              </w:rPr>
            </w:pPr>
          </w:p>
        </w:tc>
      </w:tr>
      <w:tr w:rsidR="00012335" w:rsidRPr="00ED7612">
        <w:tc>
          <w:tcPr>
            <w:tcW w:w="1998" w:type="dxa"/>
            <w:vMerge w:val="restart"/>
            <w:shd w:val="clear" w:color="auto" w:fill="DBE5F1"/>
          </w:tcPr>
          <w:p w:rsidR="00012335" w:rsidRPr="00ED7612" w:rsidRDefault="00012335" w:rsidP="00012335">
            <w:pPr>
              <w:spacing w:before="120" w:after="60" w:line="240" w:lineRule="auto"/>
              <w:rPr>
                <w:rFonts w:ascii="Arial" w:hAnsi="Arial" w:cs="Arial"/>
              </w:rPr>
            </w:pPr>
            <w:r w:rsidRPr="00ED7612">
              <w:rPr>
                <w:rFonts w:ascii="Arial" w:hAnsi="Arial" w:cs="Arial"/>
              </w:rPr>
              <w:t>Postal Address:</w:t>
            </w:r>
          </w:p>
        </w:tc>
        <w:tc>
          <w:tcPr>
            <w:tcW w:w="7244" w:type="dxa"/>
            <w:gridSpan w:val="4"/>
            <w:shd w:val="clear" w:color="auto" w:fill="auto"/>
          </w:tcPr>
          <w:p w:rsidR="00012335" w:rsidRPr="00ED7612" w:rsidRDefault="00012335" w:rsidP="00012335">
            <w:pPr>
              <w:spacing w:before="120" w:after="60" w:line="240" w:lineRule="auto"/>
              <w:rPr>
                <w:rFonts w:ascii="Arial" w:hAnsi="Arial" w:cs="Arial"/>
              </w:rPr>
            </w:pPr>
          </w:p>
        </w:tc>
      </w:tr>
      <w:tr w:rsidR="00012335" w:rsidRPr="00ED7612">
        <w:tc>
          <w:tcPr>
            <w:tcW w:w="1998" w:type="dxa"/>
            <w:vMerge/>
            <w:shd w:val="clear" w:color="auto" w:fill="DBE5F1"/>
          </w:tcPr>
          <w:p w:rsidR="00012335" w:rsidRPr="00ED7612" w:rsidRDefault="00012335" w:rsidP="00012335">
            <w:pPr>
              <w:spacing w:before="120" w:after="60" w:line="240" w:lineRule="auto"/>
              <w:rPr>
                <w:rFonts w:ascii="Arial" w:hAnsi="Arial" w:cs="Arial"/>
              </w:rPr>
            </w:pPr>
          </w:p>
        </w:tc>
        <w:tc>
          <w:tcPr>
            <w:tcW w:w="7244" w:type="dxa"/>
            <w:gridSpan w:val="4"/>
            <w:shd w:val="clear" w:color="auto" w:fill="auto"/>
          </w:tcPr>
          <w:p w:rsidR="00012335" w:rsidRPr="00ED7612" w:rsidRDefault="00012335" w:rsidP="00012335">
            <w:pPr>
              <w:spacing w:before="120" w:after="60" w:line="240" w:lineRule="auto"/>
              <w:rPr>
                <w:rFonts w:ascii="Arial" w:hAnsi="Arial" w:cs="Arial"/>
              </w:rPr>
            </w:pPr>
          </w:p>
        </w:tc>
      </w:tr>
      <w:tr w:rsidR="00012335" w:rsidRPr="00ED7612">
        <w:tc>
          <w:tcPr>
            <w:tcW w:w="1998" w:type="dxa"/>
            <w:shd w:val="clear" w:color="auto" w:fill="DBE5F1"/>
          </w:tcPr>
          <w:p w:rsidR="00012335" w:rsidRPr="00ED7612" w:rsidRDefault="00012335" w:rsidP="00012335">
            <w:pPr>
              <w:spacing w:before="120" w:after="60" w:line="240" w:lineRule="auto"/>
              <w:rPr>
                <w:rFonts w:ascii="Arial" w:hAnsi="Arial" w:cs="Arial"/>
              </w:rPr>
            </w:pPr>
            <w:r w:rsidRPr="00ED7612">
              <w:rPr>
                <w:rFonts w:ascii="Arial" w:hAnsi="Arial" w:cs="Arial"/>
              </w:rPr>
              <w:t>Telephone:</w:t>
            </w:r>
          </w:p>
        </w:tc>
        <w:tc>
          <w:tcPr>
            <w:tcW w:w="2622" w:type="dxa"/>
            <w:shd w:val="clear" w:color="auto" w:fill="auto"/>
          </w:tcPr>
          <w:p w:rsidR="00012335" w:rsidRPr="00ED7612" w:rsidRDefault="00012335" w:rsidP="00012335">
            <w:pPr>
              <w:spacing w:before="120" w:after="60" w:line="240" w:lineRule="auto"/>
              <w:rPr>
                <w:rFonts w:ascii="Arial" w:hAnsi="Arial" w:cs="Arial"/>
              </w:rPr>
            </w:pPr>
          </w:p>
        </w:tc>
        <w:tc>
          <w:tcPr>
            <w:tcW w:w="888" w:type="dxa"/>
            <w:shd w:val="clear" w:color="auto" w:fill="DBE5F1"/>
          </w:tcPr>
          <w:p w:rsidR="00012335" w:rsidRPr="00ED7612" w:rsidRDefault="00012335" w:rsidP="00012335">
            <w:pPr>
              <w:spacing w:before="120" w:after="60" w:line="240" w:lineRule="auto"/>
              <w:rPr>
                <w:rFonts w:ascii="Arial" w:hAnsi="Arial" w:cs="Arial"/>
              </w:rPr>
            </w:pPr>
            <w:r w:rsidRPr="00ED7612">
              <w:rPr>
                <w:rFonts w:ascii="Arial" w:hAnsi="Arial" w:cs="Arial"/>
              </w:rPr>
              <w:t>Email:</w:t>
            </w:r>
          </w:p>
        </w:tc>
        <w:tc>
          <w:tcPr>
            <w:tcW w:w="3734" w:type="dxa"/>
            <w:gridSpan w:val="2"/>
            <w:shd w:val="clear" w:color="auto" w:fill="auto"/>
          </w:tcPr>
          <w:p w:rsidR="00012335" w:rsidRPr="00ED7612" w:rsidRDefault="00012335" w:rsidP="00012335">
            <w:pPr>
              <w:spacing w:before="120" w:after="60" w:line="240" w:lineRule="auto"/>
              <w:rPr>
                <w:rFonts w:ascii="Arial" w:hAnsi="Arial" w:cs="Arial"/>
              </w:rPr>
            </w:pPr>
          </w:p>
        </w:tc>
      </w:tr>
    </w:tbl>
    <w:p w:rsidR="00012335" w:rsidRPr="00ED7612" w:rsidRDefault="00012335" w:rsidP="00012335">
      <w:pPr>
        <w:pBdr>
          <w:bottom w:val="single" w:sz="4" w:space="1" w:color="auto"/>
        </w:pBdr>
        <w:spacing w:after="0"/>
      </w:pPr>
    </w:p>
    <w:p w:rsidR="00286669" w:rsidRDefault="00286669" w:rsidP="00012335">
      <w:pPr>
        <w:spacing w:before="120" w:after="120"/>
        <w:rPr>
          <w:rFonts w:ascii="Arial" w:hAnsi="Arial" w:cs="Arial"/>
          <w:b/>
          <w:u w:val="single"/>
        </w:rPr>
      </w:pPr>
    </w:p>
    <w:p w:rsidR="00012335" w:rsidRPr="000C52CF" w:rsidRDefault="00012335" w:rsidP="00012335">
      <w:pPr>
        <w:spacing w:before="120" w:after="120"/>
        <w:rPr>
          <w:rFonts w:ascii="Arial" w:hAnsi="Arial" w:cs="Arial"/>
          <w:u w:val="single"/>
          <w:vertAlign w:val="subscript"/>
        </w:rPr>
      </w:pPr>
      <w:r w:rsidRPr="000C52CF">
        <w:rPr>
          <w:rFonts w:ascii="Arial" w:hAnsi="Arial" w:cs="Arial"/>
          <w:b/>
          <w:u w:val="single"/>
        </w:rPr>
        <w:t>CONFERENCE FEE</w:t>
      </w:r>
      <w:r w:rsidRPr="000C52CF">
        <w:rPr>
          <w:rFonts w:ascii="Arial" w:hAnsi="Arial" w:cs="Arial"/>
          <w:u w:val="single"/>
        </w:rPr>
        <w:t xml:space="preserve"> </w:t>
      </w: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3"/>
        <w:gridCol w:w="851"/>
        <w:gridCol w:w="553"/>
        <w:gridCol w:w="236"/>
        <w:gridCol w:w="1899"/>
        <w:gridCol w:w="450"/>
      </w:tblGrid>
      <w:tr w:rsidR="00012335" w:rsidRPr="00ED7612">
        <w:tc>
          <w:tcPr>
            <w:tcW w:w="5353" w:type="dxa"/>
            <w:tcBorders>
              <w:top w:val="nil"/>
              <w:left w:val="nil"/>
              <w:bottom w:val="nil"/>
              <w:right w:val="nil"/>
            </w:tcBorders>
            <w:shd w:val="clear" w:color="auto" w:fill="auto"/>
          </w:tcPr>
          <w:p w:rsidR="00012335" w:rsidRPr="00C606CA" w:rsidRDefault="00012335" w:rsidP="00012335">
            <w:pPr>
              <w:spacing w:after="0" w:line="240" w:lineRule="auto"/>
              <w:rPr>
                <w:rFonts w:ascii="Arial" w:hAnsi="Arial" w:cs="Arial"/>
              </w:rPr>
            </w:pPr>
            <w:r w:rsidRPr="00C606CA">
              <w:rPr>
                <w:rFonts w:ascii="Arial" w:hAnsi="Arial" w:cs="Arial"/>
              </w:rPr>
              <w:t>Early Bird  Con</w:t>
            </w:r>
            <w:r w:rsidR="0038421A">
              <w:rPr>
                <w:rFonts w:ascii="Arial" w:hAnsi="Arial" w:cs="Arial"/>
              </w:rPr>
              <w:t>ference Fee (up to 31 March 2016</w:t>
            </w:r>
            <w:r w:rsidRPr="00C606CA">
              <w:rPr>
                <w:rFonts w:ascii="Arial" w:hAnsi="Arial" w:cs="Arial"/>
              </w:rPr>
              <w:t>):</w:t>
            </w:r>
          </w:p>
        </w:tc>
        <w:tc>
          <w:tcPr>
            <w:tcW w:w="851" w:type="dxa"/>
            <w:tcBorders>
              <w:top w:val="nil"/>
              <w:left w:val="nil"/>
              <w:bottom w:val="nil"/>
              <w:right w:val="single" w:sz="4" w:space="0" w:color="auto"/>
            </w:tcBorders>
            <w:shd w:val="clear" w:color="auto" w:fill="auto"/>
          </w:tcPr>
          <w:p w:rsidR="00012335" w:rsidRPr="00ED7612" w:rsidRDefault="0038421A" w:rsidP="00012335">
            <w:pPr>
              <w:spacing w:after="0" w:line="240" w:lineRule="auto"/>
              <w:rPr>
                <w:rFonts w:ascii="Arial" w:hAnsi="Arial" w:cs="Arial"/>
              </w:rPr>
            </w:pPr>
            <w:r>
              <w:rPr>
                <w:rFonts w:ascii="Arial" w:hAnsi="Arial" w:cs="Arial"/>
              </w:rPr>
              <w:t>€16</w:t>
            </w:r>
            <w:r w:rsidR="00012335" w:rsidRPr="00ED7612">
              <w:rPr>
                <w:rFonts w:ascii="Arial" w:hAnsi="Arial" w:cs="Arial"/>
              </w:rPr>
              <w:t>0</w:t>
            </w:r>
          </w:p>
        </w:tc>
        <w:tc>
          <w:tcPr>
            <w:tcW w:w="553" w:type="dxa"/>
            <w:tcBorders>
              <w:top w:val="single" w:sz="4" w:space="0" w:color="auto"/>
              <w:left w:val="single" w:sz="4" w:space="0" w:color="auto"/>
              <w:bottom w:val="single" w:sz="4" w:space="0" w:color="auto"/>
              <w:right w:val="single" w:sz="4" w:space="0" w:color="auto"/>
            </w:tcBorders>
            <w:shd w:val="clear" w:color="auto" w:fill="DBE5F1"/>
          </w:tcPr>
          <w:p w:rsidR="00012335" w:rsidRPr="00ED7612" w:rsidRDefault="00012335" w:rsidP="00012335">
            <w:pPr>
              <w:spacing w:before="60" w:after="60" w:line="240" w:lineRule="auto"/>
              <w:rPr>
                <w:rFonts w:ascii="Arial" w:hAnsi="Arial" w:cs="Arial"/>
              </w:rPr>
            </w:pPr>
            <w:r w:rsidRPr="00ED7612">
              <w:rPr>
                <w:rFonts w:ascii="Arial" w:hAnsi="Arial" w:cs="Arial"/>
              </w:rPr>
              <w:t xml:space="preserve"> </w:t>
            </w:r>
          </w:p>
        </w:tc>
        <w:tc>
          <w:tcPr>
            <w:tcW w:w="236" w:type="dxa"/>
            <w:tcBorders>
              <w:top w:val="nil"/>
              <w:left w:val="single" w:sz="4" w:space="0" w:color="auto"/>
              <w:bottom w:val="nil"/>
              <w:right w:val="nil"/>
            </w:tcBorders>
            <w:shd w:val="clear" w:color="auto" w:fill="auto"/>
          </w:tcPr>
          <w:p w:rsidR="00012335" w:rsidRPr="00ED7612" w:rsidRDefault="00012335" w:rsidP="00012335">
            <w:pPr>
              <w:spacing w:after="0" w:line="240" w:lineRule="auto"/>
              <w:rPr>
                <w:rFonts w:ascii="Arial" w:hAnsi="Arial" w:cs="Arial"/>
              </w:rPr>
            </w:pPr>
          </w:p>
        </w:tc>
        <w:tc>
          <w:tcPr>
            <w:tcW w:w="1899" w:type="dxa"/>
            <w:tcBorders>
              <w:top w:val="nil"/>
              <w:left w:val="nil"/>
              <w:bottom w:val="nil"/>
              <w:right w:val="single" w:sz="4" w:space="0" w:color="auto"/>
            </w:tcBorders>
            <w:shd w:val="clear" w:color="auto" w:fill="auto"/>
          </w:tcPr>
          <w:p w:rsidR="00012335" w:rsidRPr="00ED7612" w:rsidRDefault="006F2E5A" w:rsidP="00012335">
            <w:pPr>
              <w:spacing w:after="0" w:line="240" w:lineRule="auto"/>
              <w:rPr>
                <w:rFonts w:ascii="Arial" w:hAnsi="Arial" w:cs="Arial"/>
              </w:rPr>
            </w:pPr>
            <w:r w:rsidRPr="00ED7612">
              <w:rPr>
                <w:rFonts w:ascii="Arial" w:hAnsi="Arial" w:cs="Arial"/>
              </w:rPr>
              <w:t>Student : €10</w:t>
            </w:r>
            <w:r w:rsidR="00012335" w:rsidRPr="00ED7612">
              <w:rPr>
                <w:rFonts w:ascii="Arial" w:hAnsi="Arial" w:cs="Arial"/>
              </w:rPr>
              <w:t>0</w:t>
            </w:r>
          </w:p>
        </w:tc>
        <w:tc>
          <w:tcPr>
            <w:tcW w:w="450" w:type="dxa"/>
            <w:tcBorders>
              <w:top w:val="single" w:sz="4" w:space="0" w:color="auto"/>
              <w:left w:val="single" w:sz="4" w:space="0" w:color="auto"/>
              <w:bottom w:val="single" w:sz="4" w:space="0" w:color="auto"/>
              <w:right w:val="single" w:sz="4" w:space="0" w:color="auto"/>
            </w:tcBorders>
            <w:shd w:val="clear" w:color="auto" w:fill="DBE5F1"/>
          </w:tcPr>
          <w:p w:rsidR="00012335" w:rsidRPr="00ED7612" w:rsidRDefault="00012335" w:rsidP="00012335">
            <w:pPr>
              <w:spacing w:before="60" w:after="60" w:line="240" w:lineRule="auto"/>
              <w:rPr>
                <w:rFonts w:ascii="Arial" w:hAnsi="Arial" w:cs="Arial"/>
              </w:rPr>
            </w:pPr>
          </w:p>
        </w:tc>
      </w:tr>
      <w:tr w:rsidR="00012335" w:rsidRPr="00ED7612">
        <w:trPr>
          <w:trHeight w:val="57"/>
        </w:trPr>
        <w:tc>
          <w:tcPr>
            <w:tcW w:w="5353" w:type="dxa"/>
            <w:tcBorders>
              <w:top w:val="nil"/>
              <w:left w:val="nil"/>
              <w:bottom w:val="nil"/>
              <w:right w:val="nil"/>
            </w:tcBorders>
            <w:shd w:val="clear" w:color="auto" w:fill="FFFFFF"/>
          </w:tcPr>
          <w:p w:rsidR="00012335" w:rsidRPr="00C606CA" w:rsidRDefault="00012335" w:rsidP="00012335">
            <w:pPr>
              <w:spacing w:after="0" w:line="240" w:lineRule="auto"/>
              <w:rPr>
                <w:rFonts w:ascii="Arial" w:hAnsi="Arial" w:cs="Arial"/>
                <w:sz w:val="16"/>
                <w:szCs w:val="16"/>
              </w:rPr>
            </w:pPr>
          </w:p>
        </w:tc>
        <w:tc>
          <w:tcPr>
            <w:tcW w:w="851" w:type="dxa"/>
            <w:tcBorders>
              <w:top w:val="nil"/>
              <w:left w:val="nil"/>
              <w:bottom w:val="nil"/>
              <w:right w:val="nil"/>
            </w:tcBorders>
            <w:shd w:val="clear" w:color="auto" w:fill="FFFFFF"/>
          </w:tcPr>
          <w:p w:rsidR="00012335" w:rsidRPr="00ED7612" w:rsidRDefault="00012335" w:rsidP="00012335">
            <w:pPr>
              <w:spacing w:after="0" w:line="240" w:lineRule="auto"/>
              <w:rPr>
                <w:rFonts w:ascii="Arial" w:hAnsi="Arial" w:cs="Arial"/>
                <w:sz w:val="16"/>
                <w:szCs w:val="16"/>
              </w:rPr>
            </w:pPr>
          </w:p>
        </w:tc>
        <w:tc>
          <w:tcPr>
            <w:tcW w:w="553" w:type="dxa"/>
            <w:tcBorders>
              <w:top w:val="single" w:sz="4" w:space="0" w:color="auto"/>
              <w:left w:val="nil"/>
              <w:bottom w:val="single" w:sz="4" w:space="0" w:color="auto"/>
              <w:right w:val="nil"/>
            </w:tcBorders>
            <w:shd w:val="clear" w:color="auto" w:fill="FFFFFF"/>
          </w:tcPr>
          <w:p w:rsidR="00012335" w:rsidRPr="00ED7612" w:rsidRDefault="00012335" w:rsidP="00012335">
            <w:pPr>
              <w:spacing w:after="0" w:line="240" w:lineRule="auto"/>
              <w:rPr>
                <w:rFonts w:ascii="Arial" w:hAnsi="Arial" w:cs="Arial"/>
                <w:sz w:val="16"/>
                <w:szCs w:val="16"/>
              </w:rPr>
            </w:pPr>
          </w:p>
        </w:tc>
        <w:tc>
          <w:tcPr>
            <w:tcW w:w="236" w:type="dxa"/>
            <w:tcBorders>
              <w:top w:val="nil"/>
              <w:left w:val="nil"/>
              <w:bottom w:val="nil"/>
              <w:right w:val="nil"/>
            </w:tcBorders>
            <w:shd w:val="clear" w:color="auto" w:fill="FFFFFF"/>
          </w:tcPr>
          <w:p w:rsidR="00012335" w:rsidRPr="00ED7612" w:rsidRDefault="00012335" w:rsidP="00012335">
            <w:pPr>
              <w:spacing w:after="0" w:line="240" w:lineRule="auto"/>
              <w:rPr>
                <w:rFonts w:ascii="Arial" w:hAnsi="Arial" w:cs="Arial"/>
                <w:sz w:val="16"/>
                <w:szCs w:val="16"/>
              </w:rPr>
            </w:pPr>
          </w:p>
        </w:tc>
        <w:tc>
          <w:tcPr>
            <w:tcW w:w="1899" w:type="dxa"/>
            <w:tcBorders>
              <w:top w:val="nil"/>
              <w:left w:val="nil"/>
              <w:bottom w:val="nil"/>
              <w:right w:val="nil"/>
            </w:tcBorders>
            <w:shd w:val="clear" w:color="auto" w:fill="FFFFFF"/>
          </w:tcPr>
          <w:p w:rsidR="00012335" w:rsidRPr="00ED7612" w:rsidRDefault="00012335" w:rsidP="00012335">
            <w:pPr>
              <w:spacing w:after="0" w:line="240" w:lineRule="auto"/>
              <w:rPr>
                <w:rFonts w:ascii="Arial" w:hAnsi="Arial" w:cs="Arial"/>
                <w:sz w:val="16"/>
                <w:szCs w:val="16"/>
              </w:rPr>
            </w:pPr>
          </w:p>
        </w:tc>
        <w:tc>
          <w:tcPr>
            <w:tcW w:w="450" w:type="dxa"/>
            <w:tcBorders>
              <w:top w:val="single" w:sz="4" w:space="0" w:color="auto"/>
              <w:left w:val="nil"/>
              <w:bottom w:val="single" w:sz="4" w:space="0" w:color="auto"/>
              <w:right w:val="nil"/>
            </w:tcBorders>
            <w:shd w:val="clear" w:color="auto" w:fill="FFFFFF"/>
          </w:tcPr>
          <w:p w:rsidR="00012335" w:rsidRPr="00ED7612" w:rsidRDefault="00012335" w:rsidP="00012335">
            <w:pPr>
              <w:spacing w:after="0" w:line="240" w:lineRule="auto"/>
              <w:rPr>
                <w:rFonts w:ascii="Arial" w:hAnsi="Arial" w:cs="Arial"/>
                <w:sz w:val="16"/>
                <w:szCs w:val="16"/>
              </w:rPr>
            </w:pPr>
          </w:p>
        </w:tc>
      </w:tr>
      <w:tr w:rsidR="00012335" w:rsidRPr="00ED7612">
        <w:tc>
          <w:tcPr>
            <w:tcW w:w="5353" w:type="dxa"/>
            <w:tcBorders>
              <w:top w:val="nil"/>
              <w:left w:val="nil"/>
              <w:bottom w:val="nil"/>
              <w:right w:val="nil"/>
            </w:tcBorders>
            <w:shd w:val="clear" w:color="auto" w:fill="auto"/>
          </w:tcPr>
          <w:p w:rsidR="00012335" w:rsidRPr="00C606CA" w:rsidRDefault="00012335" w:rsidP="00012335">
            <w:pPr>
              <w:spacing w:after="0" w:line="240" w:lineRule="auto"/>
              <w:rPr>
                <w:rFonts w:ascii="Arial" w:hAnsi="Arial" w:cs="Arial"/>
              </w:rPr>
            </w:pPr>
            <w:r w:rsidRPr="00C606CA">
              <w:br w:type="page"/>
            </w:r>
            <w:r w:rsidRPr="00C606CA">
              <w:rPr>
                <w:rFonts w:ascii="Arial" w:hAnsi="Arial" w:cs="Arial"/>
              </w:rPr>
              <w:t>C</w:t>
            </w:r>
            <w:r w:rsidR="0095543B">
              <w:rPr>
                <w:rFonts w:ascii="Arial" w:hAnsi="Arial" w:cs="Arial"/>
              </w:rPr>
              <w:t>onference Fee (from 1 April 2016</w:t>
            </w:r>
            <w:r w:rsidRPr="00C606CA">
              <w:rPr>
                <w:rFonts w:ascii="Arial" w:hAnsi="Arial" w:cs="Arial"/>
              </w:rPr>
              <w:t>):</w:t>
            </w:r>
          </w:p>
        </w:tc>
        <w:tc>
          <w:tcPr>
            <w:tcW w:w="851" w:type="dxa"/>
            <w:tcBorders>
              <w:top w:val="nil"/>
              <w:left w:val="nil"/>
              <w:bottom w:val="nil"/>
              <w:right w:val="single" w:sz="4" w:space="0" w:color="auto"/>
            </w:tcBorders>
            <w:shd w:val="clear" w:color="auto" w:fill="auto"/>
          </w:tcPr>
          <w:p w:rsidR="00012335" w:rsidRPr="00ED7612" w:rsidRDefault="0038421A" w:rsidP="00012335">
            <w:pPr>
              <w:spacing w:after="0" w:line="240" w:lineRule="auto"/>
              <w:rPr>
                <w:rFonts w:ascii="Arial" w:hAnsi="Arial" w:cs="Arial"/>
              </w:rPr>
            </w:pPr>
            <w:r>
              <w:rPr>
                <w:rFonts w:ascii="Arial" w:hAnsi="Arial" w:cs="Arial"/>
              </w:rPr>
              <w:t>€18</w:t>
            </w:r>
            <w:r w:rsidR="00012335" w:rsidRPr="00ED7612">
              <w:rPr>
                <w:rFonts w:ascii="Arial" w:hAnsi="Arial" w:cs="Arial"/>
              </w:rPr>
              <w:t>0</w:t>
            </w:r>
          </w:p>
        </w:tc>
        <w:tc>
          <w:tcPr>
            <w:tcW w:w="553" w:type="dxa"/>
            <w:tcBorders>
              <w:left w:val="single" w:sz="4" w:space="0" w:color="auto"/>
              <w:right w:val="single" w:sz="4" w:space="0" w:color="auto"/>
            </w:tcBorders>
            <w:shd w:val="clear" w:color="auto" w:fill="C6D9F1"/>
          </w:tcPr>
          <w:p w:rsidR="00012335" w:rsidRPr="00ED7612" w:rsidRDefault="00012335" w:rsidP="00012335">
            <w:pPr>
              <w:spacing w:before="60" w:after="60" w:line="240" w:lineRule="auto"/>
              <w:rPr>
                <w:rFonts w:ascii="Arial" w:hAnsi="Arial" w:cs="Arial"/>
              </w:rPr>
            </w:pPr>
            <w:r w:rsidRPr="00ED7612">
              <w:rPr>
                <w:rFonts w:ascii="Arial" w:hAnsi="Arial" w:cs="Arial"/>
              </w:rPr>
              <w:t xml:space="preserve"> </w:t>
            </w:r>
          </w:p>
        </w:tc>
        <w:tc>
          <w:tcPr>
            <w:tcW w:w="236" w:type="dxa"/>
            <w:tcBorders>
              <w:top w:val="nil"/>
              <w:left w:val="single" w:sz="4" w:space="0" w:color="auto"/>
              <w:bottom w:val="nil"/>
              <w:right w:val="nil"/>
            </w:tcBorders>
            <w:shd w:val="clear" w:color="auto" w:fill="auto"/>
          </w:tcPr>
          <w:p w:rsidR="00012335" w:rsidRPr="00ED7612" w:rsidRDefault="00012335" w:rsidP="00012335">
            <w:pPr>
              <w:spacing w:after="0" w:line="240" w:lineRule="auto"/>
              <w:rPr>
                <w:rFonts w:ascii="Arial" w:hAnsi="Arial" w:cs="Arial"/>
              </w:rPr>
            </w:pPr>
          </w:p>
        </w:tc>
        <w:tc>
          <w:tcPr>
            <w:tcW w:w="1899" w:type="dxa"/>
            <w:tcBorders>
              <w:top w:val="nil"/>
              <w:left w:val="nil"/>
              <w:bottom w:val="nil"/>
              <w:right w:val="single" w:sz="4" w:space="0" w:color="auto"/>
            </w:tcBorders>
            <w:shd w:val="clear" w:color="auto" w:fill="auto"/>
          </w:tcPr>
          <w:p w:rsidR="00012335" w:rsidRPr="00ED7612" w:rsidRDefault="006F2E5A" w:rsidP="00012335">
            <w:pPr>
              <w:spacing w:after="0" w:line="240" w:lineRule="auto"/>
              <w:rPr>
                <w:rFonts w:ascii="Arial" w:hAnsi="Arial" w:cs="Arial"/>
              </w:rPr>
            </w:pPr>
            <w:r w:rsidRPr="00ED7612">
              <w:rPr>
                <w:rFonts w:ascii="Arial" w:hAnsi="Arial" w:cs="Arial"/>
              </w:rPr>
              <w:t>Student : €12</w:t>
            </w:r>
            <w:r w:rsidR="00012335" w:rsidRPr="00ED7612">
              <w:rPr>
                <w:rFonts w:ascii="Arial" w:hAnsi="Arial" w:cs="Arial"/>
              </w:rPr>
              <w:t>0</w:t>
            </w:r>
          </w:p>
        </w:tc>
        <w:tc>
          <w:tcPr>
            <w:tcW w:w="450" w:type="dxa"/>
            <w:tcBorders>
              <w:left w:val="single" w:sz="4" w:space="0" w:color="auto"/>
            </w:tcBorders>
            <w:shd w:val="clear" w:color="auto" w:fill="C6D9F1"/>
          </w:tcPr>
          <w:p w:rsidR="00012335" w:rsidRPr="00ED7612" w:rsidRDefault="00012335" w:rsidP="00012335">
            <w:pPr>
              <w:spacing w:before="60" w:after="60" w:line="240" w:lineRule="auto"/>
              <w:rPr>
                <w:rFonts w:ascii="Arial" w:hAnsi="Arial" w:cs="Arial"/>
              </w:rPr>
            </w:pPr>
            <w:r w:rsidRPr="00ED7612">
              <w:rPr>
                <w:rFonts w:ascii="Arial" w:hAnsi="Arial" w:cs="Arial"/>
              </w:rPr>
              <w:t xml:space="preserve"> </w:t>
            </w:r>
          </w:p>
        </w:tc>
      </w:tr>
    </w:tbl>
    <w:p w:rsidR="00012335" w:rsidRPr="00ED7612" w:rsidRDefault="00012335" w:rsidP="00012335">
      <w:pPr>
        <w:spacing w:after="0"/>
        <w:rPr>
          <w:rFonts w:ascii="Arial" w:hAnsi="Arial" w:cs="Arial"/>
          <w:b/>
          <w:i/>
          <w:sz w:val="20"/>
          <w:szCs w:val="20"/>
        </w:rPr>
      </w:pPr>
    </w:p>
    <w:p w:rsidR="00012335" w:rsidRPr="00ED7612" w:rsidRDefault="00012335" w:rsidP="00012335">
      <w:pPr>
        <w:spacing w:after="0"/>
        <w:jc w:val="both"/>
        <w:rPr>
          <w:rFonts w:ascii="Arial" w:hAnsi="Arial" w:cs="Arial"/>
          <w:i/>
        </w:rPr>
      </w:pPr>
      <w:r w:rsidRPr="00ED7612">
        <w:rPr>
          <w:rFonts w:ascii="Arial" w:hAnsi="Arial" w:cs="Arial"/>
          <w:i/>
        </w:rPr>
        <w:t>The Conference Fee is inclusive of Conference Attendance, Refreshments (Tea/Coffee/</w:t>
      </w:r>
      <w:r w:rsidR="006F2E5A" w:rsidRPr="00ED7612">
        <w:rPr>
          <w:rFonts w:ascii="Arial" w:hAnsi="Arial" w:cs="Arial"/>
          <w:i/>
        </w:rPr>
        <w:t>Water), Dinners x 2, Lunch x 2</w:t>
      </w:r>
      <w:r w:rsidRPr="00ED7612">
        <w:rPr>
          <w:rFonts w:ascii="Arial" w:hAnsi="Arial" w:cs="Arial"/>
          <w:i/>
        </w:rPr>
        <w:t>, ACSI Membership Fee, Folder.</w:t>
      </w:r>
    </w:p>
    <w:p w:rsidR="00012335" w:rsidRPr="00ED7612" w:rsidRDefault="00012335" w:rsidP="00012335">
      <w:pPr>
        <w:spacing w:after="0"/>
        <w:rPr>
          <w:rFonts w:ascii="Arial" w:hAnsi="Arial" w:cs="Arial"/>
        </w:rPr>
      </w:pPr>
    </w:p>
    <w:p w:rsidR="00480CB9" w:rsidRDefault="00480CB9" w:rsidP="00480CB9">
      <w:pPr>
        <w:spacing w:after="0"/>
        <w:rPr>
          <w:rFonts w:ascii="Arial" w:hAnsi="Arial" w:cs="Arial"/>
        </w:rPr>
      </w:pPr>
      <w:r w:rsidRPr="0083191E">
        <w:rPr>
          <w:rFonts w:ascii="Arial" w:hAnsi="Arial" w:cs="Arial"/>
        </w:rPr>
        <w:t xml:space="preserve">The Conference Fee </w:t>
      </w:r>
      <w:r>
        <w:rPr>
          <w:rFonts w:ascii="Arial" w:hAnsi="Arial" w:cs="Arial"/>
        </w:rPr>
        <w:t>can be paid</w:t>
      </w:r>
      <w:r w:rsidRPr="0083191E">
        <w:rPr>
          <w:rFonts w:ascii="Arial" w:hAnsi="Arial" w:cs="Arial"/>
        </w:rPr>
        <w:t xml:space="preserve"> by bank transfer</w:t>
      </w:r>
      <w:r>
        <w:rPr>
          <w:rFonts w:ascii="Arial" w:hAnsi="Arial" w:cs="Arial"/>
        </w:rPr>
        <w:t xml:space="preserve"> or by cheque/bank draft.</w:t>
      </w:r>
    </w:p>
    <w:p w:rsidR="00480CB9" w:rsidRPr="0083191E" w:rsidRDefault="00480CB9" w:rsidP="00480CB9">
      <w:pPr>
        <w:spacing w:before="120" w:after="0"/>
        <w:rPr>
          <w:rFonts w:ascii="Arial" w:hAnsi="Arial" w:cs="Arial"/>
        </w:rPr>
      </w:pPr>
      <w:r w:rsidRPr="00623BE4">
        <w:rPr>
          <w:rFonts w:ascii="Arial" w:hAnsi="Arial" w:cs="Arial"/>
          <w:b/>
          <w:u w:val="single"/>
        </w:rPr>
        <w:t>Bank Transfer</w:t>
      </w:r>
      <w:r>
        <w:rPr>
          <w:rFonts w:ascii="Arial" w:hAnsi="Arial" w:cs="Arial"/>
        </w:rPr>
        <w:t xml:space="preserve"> to:</w:t>
      </w:r>
      <w:r w:rsidRPr="0083191E">
        <w:rPr>
          <w:rFonts w:ascii="Arial" w:hAnsi="Arial" w:cs="Arial"/>
        </w:rPr>
        <w:tab/>
      </w:r>
    </w:p>
    <w:p w:rsidR="00480CB9" w:rsidRPr="0083191E" w:rsidRDefault="00480CB9" w:rsidP="00480CB9">
      <w:pPr>
        <w:spacing w:after="0"/>
        <w:ind w:firstLine="720"/>
        <w:rPr>
          <w:rFonts w:ascii="Arial" w:hAnsi="Arial" w:cs="Arial"/>
        </w:rPr>
      </w:pPr>
      <w:r w:rsidRPr="0083191E">
        <w:rPr>
          <w:rFonts w:ascii="Arial" w:hAnsi="Arial" w:cs="Arial"/>
        </w:rPr>
        <w:t xml:space="preserve">Account Name: </w:t>
      </w:r>
      <w:r w:rsidRPr="0083191E">
        <w:rPr>
          <w:rFonts w:ascii="Arial" w:hAnsi="Arial" w:cs="Arial"/>
        </w:rPr>
        <w:tab/>
        <w:t>Association of Canadian Studies in Ireland</w:t>
      </w:r>
    </w:p>
    <w:p w:rsidR="00480CB9" w:rsidRPr="0083191E" w:rsidRDefault="00480CB9" w:rsidP="00480CB9">
      <w:pPr>
        <w:spacing w:after="0"/>
        <w:ind w:firstLine="720"/>
        <w:rPr>
          <w:rFonts w:ascii="Arial" w:hAnsi="Arial" w:cs="Arial"/>
        </w:rPr>
      </w:pPr>
      <w:r w:rsidRPr="0083191E">
        <w:rPr>
          <w:rFonts w:ascii="Arial" w:hAnsi="Arial" w:cs="Arial"/>
        </w:rPr>
        <w:t>Bank:</w:t>
      </w:r>
      <w:r w:rsidRPr="0083191E">
        <w:rPr>
          <w:rFonts w:ascii="Arial" w:hAnsi="Arial" w:cs="Arial"/>
        </w:rPr>
        <w:tab/>
      </w:r>
      <w:r w:rsidRPr="0083191E">
        <w:rPr>
          <w:rFonts w:ascii="Arial" w:hAnsi="Arial" w:cs="Arial"/>
        </w:rPr>
        <w:tab/>
      </w:r>
      <w:r w:rsidRPr="0083191E">
        <w:rPr>
          <w:rFonts w:ascii="Arial" w:hAnsi="Arial" w:cs="Arial"/>
        </w:rPr>
        <w:tab/>
        <w:t>AIB University Bra</w:t>
      </w:r>
      <w:r>
        <w:rPr>
          <w:rFonts w:ascii="Arial" w:hAnsi="Arial" w:cs="Arial"/>
        </w:rPr>
        <w:t>n</w:t>
      </w:r>
      <w:r w:rsidRPr="0083191E">
        <w:rPr>
          <w:rFonts w:ascii="Arial" w:hAnsi="Arial" w:cs="Arial"/>
        </w:rPr>
        <w:t>ch, Newcastle, Galway</w:t>
      </w:r>
    </w:p>
    <w:p w:rsidR="00480CB9" w:rsidRPr="0083191E" w:rsidRDefault="00480CB9" w:rsidP="00480CB9">
      <w:pPr>
        <w:spacing w:after="0"/>
        <w:ind w:firstLine="720"/>
        <w:rPr>
          <w:rFonts w:ascii="Arial" w:hAnsi="Arial" w:cs="Arial"/>
        </w:rPr>
      </w:pPr>
      <w:r w:rsidRPr="0083191E">
        <w:rPr>
          <w:rFonts w:ascii="Arial" w:hAnsi="Arial" w:cs="Arial"/>
        </w:rPr>
        <w:t>Account Number:</w:t>
      </w:r>
      <w:r w:rsidRPr="0083191E">
        <w:rPr>
          <w:rFonts w:ascii="Arial" w:hAnsi="Arial" w:cs="Arial"/>
        </w:rPr>
        <w:tab/>
        <w:t>00105038</w:t>
      </w:r>
    </w:p>
    <w:p w:rsidR="00480CB9" w:rsidRDefault="00480CB9" w:rsidP="00480CB9">
      <w:pPr>
        <w:spacing w:after="0"/>
        <w:ind w:firstLine="720"/>
        <w:rPr>
          <w:rFonts w:ascii="Arial" w:hAnsi="Arial" w:cs="Arial"/>
        </w:rPr>
      </w:pPr>
      <w:r w:rsidRPr="0083191E">
        <w:rPr>
          <w:rFonts w:ascii="Arial" w:hAnsi="Arial" w:cs="Arial"/>
        </w:rPr>
        <w:t>IBAN:</w:t>
      </w:r>
      <w:r w:rsidRPr="0083191E">
        <w:rPr>
          <w:rFonts w:ascii="Arial" w:hAnsi="Arial" w:cs="Arial"/>
        </w:rPr>
        <w:tab/>
      </w:r>
      <w:r w:rsidRPr="0083191E">
        <w:rPr>
          <w:rFonts w:ascii="Arial" w:hAnsi="Arial" w:cs="Arial"/>
        </w:rPr>
        <w:tab/>
      </w:r>
      <w:r w:rsidRPr="0083191E">
        <w:rPr>
          <w:rFonts w:ascii="Arial" w:hAnsi="Arial" w:cs="Arial"/>
        </w:rPr>
        <w:tab/>
        <w:t>IE22 AIBK 9374 3600 1050 38 (BIC: AIBKIE2D)</w:t>
      </w:r>
    </w:p>
    <w:p w:rsidR="00480CB9" w:rsidRDefault="00480CB9" w:rsidP="00480CB9">
      <w:pPr>
        <w:spacing w:after="0"/>
        <w:jc w:val="both"/>
        <w:rPr>
          <w:rFonts w:ascii="Arial" w:hAnsi="Arial" w:cs="Arial"/>
        </w:rPr>
      </w:pPr>
      <w:r>
        <w:rPr>
          <w:rFonts w:ascii="Arial" w:hAnsi="Arial" w:cs="Arial"/>
        </w:rPr>
        <w:t xml:space="preserve">Please ensure to reference the name of the attendee when making the transfer.  </w:t>
      </w:r>
    </w:p>
    <w:p w:rsidR="00480CB9" w:rsidRDefault="00480CB9" w:rsidP="00480CB9">
      <w:pPr>
        <w:pStyle w:val="NormalWeb"/>
        <w:spacing w:before="120" w:beforeAutospacing="0" w:after="0" w:afterAutospacing="0"/>
        <w:rPr>
          <w:rFonts w:ascii="Arial" w:hAnsi="Arial" w:cs="Arial"/>
          <w:sz w:val="22"/>
          <w:szCs w:val="22"/>
        </w:rPr>
      </w:pPr>
      <w:r w:rsidRPr="00ED3FA4">
        <w:rPr>
          <w:rFonts w:ascii="Arial" w:hAnsi="Arial" w:cs="Arial"/>
          <w:b/>
          <w:sz w:val="22"/>
          <w:szCs w:val="22"/>
          <w:u w:val="single"/>
        </w:rPr>
        <w:t>Cheque/Bank Draft in Euros</w:t>
      </w:r>
      <w:r w:rsidRPr="00ED3FA4">
        <w:rPr>
          <w:rFonts w:ascii="Arial" w:hAnsi="Arial" w:cs="Arial"/>
          <w:sz w:val="22"/>
          <w:szCs w:val="22"/>
        </w:rPr>
        <w:t xml:space="preserve"> </w:t>
      </w:r>
    </w:p>
    <w:p w:rsidR="00480CB9" w:rsidRDefault="00480CB9" w:rsidP="00480CB9">
      <w:pPr>
        <w:pStyle w:val="NormalWeb"/>
        <w:tabs>
          <w:tab w:val="left" w:pos="1985"/>
        </w:tabs>
        <w:spacing w:before="120" w:beforeAutospacing="0" w:after="0" w:afterAutospacing="0"/>
        <w:rPr>
          <w:rFonts w:ascii="Arial" w:hAnsi="Arial" w:cs="Arial"/>
          <w:sz w:val="22"/>
          <w:szCs w:val="22"/>
        </w:rPr>
      </w:pPr>
      <w:r>
        <w:rPr>
          <w:rFonts w:ascii="Arial" w:hAnsi="Arial" w:cs="Arial"/>
          <w:sz w:val="22"/>
          <w:szCs w:val="22"/>
        </w:rPr>
        <w:t>P</w:t>
      </w:r>
      <w:r w:rsidRPr="00ED3FA4">
        <w:rPr>
          <w:rFonts w:ascii="Arial" w:hAnsi="Arial" w:cs="Arial"/>
          <w:sz w:val="22"/>
          <w:szCs w:val="22"/>
        </w:rPr>
        <w:t>ayable to:</w:t>
      </w:r>
      <w:r>
        <w:rPr>
          <w:rFonts w:ascii="Arial" w:hAnsi="Arial" w:cs="Arial"/>
          <w:sz w:val="22"/>
          <w:szCs w:val="22"/>
        </w:rPr>
        <w:tab/>
      </w:r>
      <w:r w:rsidRPr="00ED3FA4">
        <w:rPr>
          <w:rFonts w:ascii="Arial" w:hAnsi="Arial" w:cs="Arial"/>
          <w:sz w:val="22"/>
          <w:szCs w:val="22"/>
        </w:rPr>
        <w:t xml:space="preserve">Association of Canadian Studies in Ireland </w:t>
      </w:r>
    </w:p>
    <w:p w:rsidR="00480CB9" w:rsidRPr="00480CB9" w:rsidRDefault="00480CB9" w:rsidP="00480CB9">
      <w:pPr>
        <w:widowControl w:val="0"/>
        <w:autoSpaceDE w:val="0"/>
        <w:autoSpaceDN w:val="0"/>
        <w:adjustRightInd w:val="0"/>
        <w:spacing w:after="0" w:line="240" w:lineRule="auto"/>
        <w:rPr>
          <w:rFonts w:ascii="Arial" w:hAnsi="Arial" w:cs="Arial"/>
          <w:lang w:val="en-US" w:eastAsia="en-IE"/>
        </w:rPr>
      </w:pPr>
      <w:r>
        <w:rPr>
          <w:rFonts w:ascii="Arial" w:hAnsi="Arial" w:cs="Arial"/>
        </w:rPr>
        <w:t>Postal Address</w:t>
      </w:r>
      <w:r w:rsidRPr="00ED3FA4">
        <w:rPr>
          <w:rFonts w:ascii="Arial" w:hAnsi="Arial" w:cs="Arial"/>
        </w:rPr>
        <w:t>:</w:t>
      </w:r>
      <w:r>
        <w:rPr>
          <w:rFonts w:ascii="Arial" w:hAnsi="Arial" w:cs="Arial"/>
          <w:b/>
        </w:rPr>
        <w:tab/>
      </w:r>
      <w:r w:rsidRPr="00480CB9">
        <w:rPr>
          <w:rFonts w:ascii="Arial" w:hAnsi="Arial" w:cs="Arial"/>
          <w:bCs/>
          <w:lang w:val="en-US" w:eastAsia="en-IE"/>
        </w:rPr>
        <w:t>Dr Máire Áine Ní Mhainnín,</w:t>
      </w:r>
    </w:p>
    <w:p w:rsidR="00480CB9" w:rsidRPr="00480CB9" w:rsidRDefault="00480CB9" w:rsidP="00480CB9">
      <w:pPr>
        <w:widowControl w:val="0"/>
        <w:autoSpaceDE w:val="0"/>
        <w:autoSpaceDN w:val="0"/>
        <w:adjustRightInd w:val="0"/>
        <w:spacing w:after="0" w:line="240" w:lineRule="auto"/>
        <w:ind w:left="1440" w:firstLine="720"/>
        <w:rPr>
          <w:rFonts w:ascii="Arial" w:hAnsi="Arial" w:cs="Arial"/>
          <w:lang w:val="en-US" w:eastAsia="en-IE"/>
        </w:rPr>
      </w:pPr>
      <w:r w:rsidRPr="00480CB9">
        <w:rPr>
          <w:rFonts w:ascii="Arial" w:hAnsi="Arial" w:cs="Arial"/>
          <w:bCs/>
          <w:lang w:val="en-US" w:eastAsia="en-IE"/>
        </w:rPr>
        <w:t>Lecturer in French,</w:t>
      </w:r>
    </w:p>
    <w:p w:rsidR="00480CB9" w:rsidRPr="00480CB9" w:rsidRDefault="00480CB9" w:rsidP="00480CB9">
      <w:pPr>
        <w:widowControl w:val="0"/>
        <w:autoSpaceDE w:val="0"/>
        <w:autoSpaceDN w:val="0"/>
        <w:adjustRightInd w:val="0"/>
        <w:spacing w:after="0" w:line="240" w:lineRule="auto"/>
        <w:ind w:left="1440" w:firstLine="720"/>
        <w:rPr>
          <w:rFonts w:ascii="Arial" w:hAnsi="Arial" w:cs="Arial"/>
          <w:lang w:val="en-US" w:eastAsia="en-IE"/>
        </w:rPr>
      </w:pPr>
      <w:r w:rsidRPr="00480CB9">
        <w:rPr>
          <w:rFonts w:ascii="Arial" w:hAnsi="Arial" w:cs="Arial"/>
          <w:bCs/>
          <w:lang w:val="en-US" w:eastAsia="en-IE"/>
        </w:rPr>
        <w:t>School of Languages, Literatures and Cultures,</w:t>
      </w:r>
    </w:p>
    <w:p w:rsidR="00480CB9" w:rsidRPr="00480CB9" w:rsidRDefault="00480CB9" w:rsidP="00480CB9">
      <w:pPr>
        <w:pStyle w:val="NormalWeb"/>
        <w:tabs>
          <w:tab w:val="left" w:pos="1985"/>
        </w:tabs>
        <w:spacing w:before="0" w:beforeAutospacing="0" w:after="0" w:afterAutospacing="0"/>
        <w:rPr>
          <w:rFonts w:ascii="Arial" w:hAnsi="Arial" w:cs="Arial"/>
          <w:sz w:val="22"/>
          <w:szCs w:val="22"/>
        </w:rPr>
      </w:pPr>
      <w:r>
        <w:rPr>
          <w:rFonts w:ascii="Arial" w:hAnsi="Arial" w:cs="Arial"/>
          <w:bCs/>
          <w:sz w:val="22"/>
          <w:szCs w:val="22"/>
          <w:lang w:val="en-US"/>
        </w:rPr>
        <w:tab/>
      </w:r>
      <w:r>
        <w:rPr>
          <w:rFonts w:ascii="Arial" w:hAnsi="Arial" w:cs="Arial"/>
          <w:bCs/>
          <w:sz w:val="22"/>
          <w:szCs w:val="22"/>
          <w:lang w:val="en-US"/>
        </w:rPr>
        <w:tab/>
      </w:r>
      <w:r w:rsidRPr="00480CB9">
        <w:rPr>
          <w:rFonts w:ascii="Arial" w:hAnsi="Arial" w:cs="Arial"/>
          <w:bCs/>
          <w:sz w:val="22"/>
          <w:szCs w:val="22"/>
          <w:lang w:val="en-US"/>
        </w:rPr>
        <w:t>NUI Galway</w:t>
      </w:r>
      <w:r>
        <w:rPr>
          <w:rFonts w:ascii="Arial" w:hAnsi="Arial" w:cs="Arial"/>
          <w:bCs/>
          <w:sz w:val="22"/>
          <w:szCs w:val="22"/>
          <w:lang w:val="en-US"/>
        </w:rPr>
        <w:t>, IRELAND</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7"/>
        <w:gridCol w:w="425"/>
        <w:gridCol w:w="1985"/>
        <w:gridCol w:w="426"/>
      </w:tblGrid>
      <w:tr w:rsidR="00480CB9" w:rsidRPr="003E7139">
        <w:tc>
          <w:tcPr>
            <w:tcW w:w="6487" w:type="dxa"/>
            <w:tcBorders>
              <w:top w:val="nil"/>
              <w:left w:val="nil"/>
              <w:bottom w:val="nil"/>
              <w:right w:val="single" w:sz="4" w:space="0" w:color="auto"/>
            </w:tcBorders>
            <w:shd w:val="clear" w:color="auto" w:fill="auto"/>
          </w:tcPr>
          <w:p w:rsidR="00480CB9" w:rsidRPr="003E7139" w:rsidRDefault="00480CB9" w:rsidP="00A15632">
            <w:pPr>
              <w:spacing w:before="60" w:after="60" w:line="240" w:lineRule="auto"/>
              <w:rPr>
                <w:rFonts w:ascii="Arial" w:hAnsi="Arial" w:cs="Arial"/>
              </w:rPr>
            </w:pPr>
            <w:r w:rsidRPr="003E7139">
              <w:rPr>
                <w:rFonts w:ascii="Arial" w:hAnsi="Arial" w:cs="Arial"/>
              </w:rPr>
              <w:t>I  confirm that I have paid the Conference Fee by Bank Transfer</w:t>
            </w:r>
          </w:p>
        </w:tc>
        <w:tc>
          <w:tcPr>
            <w:tcW w:w="425" w:type="dxa"/>
            <w:tcBorders>
              <w:top w:val="single" w:sz="4" w:space="0" w:color="auto"/>
              <w:left w:val="single" w:sz="4" w:space="0" w:color="auto"/>
              <w:bottom w:val="single" w:sz="4" w:space="0" w:color="auto"/>
              <w:right w:val="single" w:sz="4" w:space="0" w:color="auto"/>
            </w:tcBorders>
            <w:shd w:val="clear" w:color="auto" w:fill="DBE5F1"/>
          </w:tcPr>
          <w:p w:rsidR="00480CB9" w:rsidRPr="003E7139" w:rsidRDefault="00480CB9" w:rsidP="00A15632">
            <w:pPr>
              <w:spacing w:before="60" w:after="60" w:line="240" w:lineRule="auto"/>
              <w:rPr>
                <w:rFonts w:ascii="Arial" w:hAnsi="Arial" w:cs="Arial"/>
              </w:rPr>
            </w:pPr>
          </w:p>
        </w:tc>
        <w:tc>
          <w:tcPr>
            <w:tcW w:w="1985" w:type="dxa"/>
            <w:tcBorders>
              <w:top w:val="nil"/>
              <w:left w:val="single" w:sz="4" w:space="0" w:color="auto"/>
              <w:bottom w:val="nil"/>
              <w:right w:val="single" w:sz="4" w:space="0" w:color="auto"/>
            </w:tcBorders>
            <w:shd w:val="clear" w:color="auto" w:fill="auto"/>
          </w:tcPr>
          <w:p w:rsidR="00480CB9" w:rsidRPr="003E7139" w:rsidRDefault="00480CB9" w:rsidP="00A15632">
            <w:pPr>
              <w:spacing w:before="60" w:after="60" w:line="240" w:lineRule="auto"/>
              <w:jc w:val="right"/>
              <w:rPr>
                <w:rFonts w:ascii="Arial" w:hAnsi="Arial" w:cs="Arial"/>
              </w:rPr>
            </w:pPr>
            <w:r w:rsidRPr="003E7139">
              <w:rPr>
                <w:rFonts w:ascii="Arial" w:hAnsi="Arial" w:cs="Arial"/>
              </w:rPr>
              <w:t>Cheque/Draft</w:t>
            </w:r>
          </w:p>
        </w:tc>
        <w:tc>
          <w:tcPr>
            <w:tcW w:w="426" w:type="dxa"/>
            <w:tcBorders>
              <w:top w:val="single" w:sz="4" w:space="0" w:color="auto"/>
              <w:left w:val="single" w:sz="4" w:space="0" w:color="auto"/>
              <w:bottom w:val="single" w:sz="4" w:space="0" w:color="auto"/>
              <w:right w:val="single" w:sz="4" w:space="0" w:color="auto"/>
            </w:tcBorders>
            <w:shd w:val="clear" w:color="auto" w:fill="DBE5F1"/>
          </w:tcPr>
          <w:p w:rsidR="00480CB9" w:rsidRPr="003E7139" w:rsidRDefault="00480CB9" w:rsidP="00A15632">
            <w:pPr>
              <w:spacing w:before="60" w:after="60" w:line="240" w:lineRule="auto"/>
              <w:rPr>
                <w:rFonts w:ascii="Arial" w:hAnsi="Arial" w:cs="Arial"/>
              </w:rPr>
            </w:pPr>
          </w:p>
        </w:tc>
      </w:tr>
    </w:tbl>
    <w:p w:rsidR="00480CB9" w:rsidRDefault="00480CB9" w:rsidP="00480CB9">
      <w:pPr>
        <w:pBdr>
          <w:bottom w:val="single" w:sz="4" w:space="1" w:color="632423"/>
        </w:pBdr>
        <w:spacing w:after="120"/>
        <w:rPr>
          <w:rFonts w:ascii="Arial" w:hAnsi="Arial" w:cs="Arial"/>
        </w:rPr>
      </w:pPr>
      <w:r w:rsidRPr="0083191E">
        <w:rPr>
          <w:rFonts w:ascii="Arial" w:hAnsi="Arial" w:cs="Arial"/>
          <w:i/>
          <w:sz w:val="16"/>
          <w:szCs w:val="16"/>
        </w:rPr>
        <w:t>*Insert tick (</w:t>
      </w:r>
      <w:r w:rsidRPr="0083191E">
        <w:rPr>
          <w:rFonts w:ascii="Arial" w:hAnsi="Arial" w:cs="Arial"/>
          <w:i/>
          <w:sz w:val="16"/>
          <w:szCs w:val="16"/>
        </w:rPr>
        <w:sym w:font="Wingdings" w:char="F0FC"/>
      </w:r>
      <w:r w:rsidRPr="0083191E">
        <w:rPr>
          <w:rFonts w:ascii="Arial" w:hAnsi="Arial" w:cs="Arial"/>
          <w:i/>
          <w:sz w:val="16"/>
          <w:szCs w:val="16"/>
        </w:rPr>
        <w:t>) as appropriate</w:t>
      </w:r>
      <w:r w:rsidRPr="00623BE4">
        <w:rPr>
          <w:rFonts w:ascii="Arial" w:hAnsi="Arial" w:cs="Arial"/>
        </w:rPr>
        <w:t xml:space="preserve"> </w:t>
      </w:r>
    </w:p>
    <w:p w:rsidR="00E81ABB" w:rsidRDefault="00E81ABB" w:rsidP="00012335">
      <w:pPr>
        <w:spacing w:after="0"/>
        <w:rPr>
          <w:rFonts w:ascii="Arial" w:hAnsi="Arial" w:cs="Arial"/>
        </w:rPr>
      </w:pPr>
    </w:p>
    <w:p w:rsidR="00E81ABB" w:rsidRDefault="00012335" w:rsidP="0095543B">
      <w:pPr>
        <w:pBdr>
          <w:bottom w:val="single" w:sz="4" w:space="1" w:color="632423"/>
        </w:pBdr>
        <w:spacing w:after="120"/>
        <w:ind w:left="709" w:hanging="709"/>
        <w:jc w:val="both"/>
        <w:rPr>
          <w:rFonts w:ascii="Arial" w:hAnsi="Arial" w:cs="Arial"/>
        </w:rPr>
      </w:pPr>
      <w:r>
        <w:rPr>
          <w:rFonts w:ascii="Arial" w:hAnsi="Arial" w:cs="Arial"/>
        </w:rPr>
        <w:t>Note:</w:t>
      </w:r>
      <w:r>
        <w:rPr>
          <w:rFonts w:ascii="Arial" w:hAnsi="Arial" w:cs="Arial"/>
        </w:rPr>
        <w:tab/>
        <w:t>Registration will only be complete/confirmed upon receipt of the completed Registration Form and the appropriate Conference Fee.</w:t>
      </w:r>
    </w:p>
    <w:p w:rsidR="000C52CF" w:rsidRPr="0095543B" w:rsidRDefault="00E81ABB" w:rsidP="00012335">
      <w:pPr>
        <w:pBdr>
          <w:bottom w:val="single" w:sz="4" w:space="0" w:color="auto"/>
        </w:pBdr>
        <w:spacing w:before="120" w:after="60"/>
        <w:rPr>
          <w:rFonts w:ascii="Arial" w:hAnsi="Arial" w:cs="Arial"/>
          <w:b/>
        </w:rPr>
      </w:pPr>
      <w:r w:rsidRPr="0095543B">
        <w:rPr>
          <w:rFonts w:ascii="Arial" w:hAnsi="Arial" w:cs="Arial"/>
          <w:b/>
        </w:rPr>
        <w:t>The registration</w:t>
      </w:r>
      <w:r w:rsidR="00775D77" w:rsidRPr="0095543B">
        <w:rPr>
          <w:rFonts w:ascii="Arial" w:hAnsi="Arial" w:cs="Arial"/>
          <w:b/>
        </w:rPr>
        <w:t xml:space="preserve"> form should be </w:t>
      </w:r>
      <w:r w:rsidRPr="0095543B">
        <w:rPr>
          <w:rFonts w:ascii="Arial" w:hAnsi="Arial" w:cs="Arial"/>
          <w:b/>
        </w:rPr>
        <w:t xml:space="preserve">downloaded and </w:t>
      </w:r>
      <w:r w:rsidR="00775D77" w:rsidRPr="0095543B">
        <w:rPr>
          <w:rFonts w:ascii="Arial" w:hAnsi="Arial" w:cs="Arial"/>
          <w:b/>
        </w:rPr>
        <w:t xml:space="preserve">returned </w:t>
      </w:r>
      <w:r w:rsidRPr="0095543B">
        <w:rPr>
          <w:rFonts w:ascii="Arial" w:hAnsi="Arial" w:cs="Arial"/>
          <w:b/>
        </w:rPr>
        <w:t xml:space="preserve">as an attachment </w:t>
      </w:r>
      <w:r w:rsidR="00775D77" w:rsidRPr="0095543B">
        <w:rPr>
          <w:rFonts w:ascii="Arial" w:hAnsi="Arial" w:cs="Arial"/>
          <w:b/>
        </w:rPr>
        <w:t xml:space="preserve">to: </w:t>
      </w:r>
    </w:p>
    <w:p w:rsidR="00B90D66" w:rsidRPr="0095543B" w:rsidRDefault="00775D77" w:rsidP="0095543B">
      <w:pPr>
        <w:pStyle w:val="NormalWeb"/>
        <w:tabs>
          <w:tab w:val="left" w:pos="1985"/>
        </w:tabs>
        <w:spacing w:before="120" w:beforeAutospacing="0" w:after="0" w:afterAutospacing="0"/>
        <w:jc w:val="both"/>
        <w:rPr>
          <w:rFonts w:ascii="Arial" w:hAnsi="Arial" w:cs="Arial"/>
          <w:b/>
          <w:sz w:val="22"/>
          <w:szCs w:val="22"/>
        </w:rPr>
      </w:pPr>
      <w:r w:rsidRPr="0095543B">
        <w:rPr>
          <w:rFonts w:ascii="Arial" w:hAnsi="Arial" w:cs="Arial"/>
          <w:b/>
          <w:sz w:val="22"/>
          <w:szCs w:val="22"/>
        </w:rPr>
        <w:t xml:space="preserve">Dr Máire Áine Ní </w:t>
      </w:r>
      <w:r w:rsidR="0095543B" w:rsidRPr="0095543B">
        <w:rPr>
          <w:rFonts w:ascii="Arial" w:hAnsi="Arial" w:cs="Arial"/>
          <w:b/>
          <w:sz w:val="22"/>
          <w:szCs w:val="22"/>
        </w:rPr>
        <w:t xml:space="preserve">Mhainnín, </w:t>
      </w:r>
      <w:r w:rsidRPr="0095543B">
        <w:rPr>
          <w:rFonts w:ascii="Arial" w:hAnsi="Arial" w:cs="Arial"/>
          <w:b/>
          <w:sz w:val="22"/>
          <w:szCs w:val="22"/>
        </w:rPr>
        <w:t>School of Languages, Literatures and</w:t>
      </w:r>
      <w:r w:rsidR="00E81ABB" w:rsidRPr="0095543B">
        <w:rPr>
          <w:rFonts w:ascii="Arial" w:hAnsi="Arial" w:cs="Arial"/>
          <w:b/>
          <w:sz w:val="22"/>
          <w:szCs w:val="22"/>
        </w:rPr>
        <w:t xml:space="preserve"> Cultures, NUI, GALWAY</w:t>
      </w:r>
      <w:r w:rsidR="00A15632">
        <w:rPr>
          <w:rFonts w:ascii="Arial" w:hAnsi="Arial" w:cs="Arial"/>
          <w:b/>
          <w:sz w:val="22"/>
          <w:szCs w:val="22"/>
        </w:rPr>
        <w:t>, IRELAND</w:t>
      </w:r>
      <w:r w:rsidR="00E81ABB" w:rsidRPr="0095543B">
        <w:rPr>
          <w:rFonts w:ascii="Arial" w:hAnsi="Arial" w:cs="Arial"/>
          <w:b/>
          <w:sz w:val="22"/>
          <w:szCs w:val="22"/>
        </w:rPr>
        <w:t xml:space="preserve">: </w:t>
      </w:r>
      <w:hyperlink r:id="rId7" w:history="1">
        <w:r w:rsidR="00E81ABB" w:rsidRPr="0095543B">
          <w:rPr>
            <w:rStyle w:val="Hyperlink"/>
            <w:rFonts w:ascii="Arial" w:hAnsi="Arial" w:cs="Arial"/>
            <w:b/>
            <w:sz w:val="22"/>
            <w:szCs w:val="22"/>
          </w:rPr>
          <w:t>Mary.Mannion@nuigalway.ie</w:t>
        </w:r>
      </w:hyperlink>
      <w:r w:rsidR="00E81ABB">
        <w:rPr>
          <w:rFonts w:ascii="Arial" w:hAnsi="Arial" w:cs="Arial"/>
          <w:b/>
          <w:sz w:val="22"/>
          <w:szCs w:val="22"/>
        </w:rPr>
        <w:t xml:space="preserve"> </w:t>
      </w:r>
    </w:p>
    <w:p w:rsidR="00B90D66" w:rsidRDefault="00B90D66" w:rsidP="000C52CF">
      <w:pPr>
        <w:pBdr>
          <w:bottom w:val="single" w:sz="4" w:space="0" w:color="auto"/>
        </w:pBdr>
        <w:spacing w:before="120" w:after="60"/>
        <w:jc w:val="center"/>
        <w:rPr>
          <w:rFonts w:asciiTheme="minorHAnsi" w:hAnsiTheme="minorHAnsi" w:cs="Arial"/>
          <w:b/>
          <w:u w:val="single"/>
        </w:rPr>
      </w:pPr>
    </w:p>
    <w:p w:rsidR="00012335" w:rsidRPr="0086055E" w:rsidRDefault="000C52CF" w:rsidP="000C52CF">
      <w:pPr>
        <w:pBdr>
          <w:bottom w:val="single" w:sz="4" w:space="0" w:color="auto"/>
        </w:pBdr>
        <w:spacing w:before="120" w:after="60"/>
        <w:jc w:val="center"/>
        <w:rPr>
          <w:rFonts w:asciiTheme="minorHAnsi" w:hAnsiTheme="minorHAnsi" w:cs="Arial"/>
          <w:b/>
        </w:rPr>
      </w:pPr>
      <w:r w:rsidRPr="0086055E">
        <w:rPr>
          <w:rFonts w:asciiTheme="minorHAnsi" w:hAnsiTheme="minorHAnsi" w:cs="Arial"/>
          <w:b/>
        </w:rPr>
        <w:t>ACCOMMODATION</w:t>
      </w:r>
    </w:p>
    <w:p w:rsidR="00396188" w:rsidRDefault="000C52CF" w:rsidP="00396188">
      <w:pPr>
        <w:pStyle w:val="NormalWeb"/>
        <w:pBdr>
          <w:top w:val="single" w:sz="4" w:space="1" w:color="auto"/>
          <w:left w:val="single" w:sz="4" w:space="4" w:color="auto"/>
          <w:bottom w:val="single" w:sz="4" w:space="1" w:color="auto"/>
          <w:right w:val="single" w:sz="4" w:space="4" w:color="auto"/>
        </w:pBdr>
        <w:spacing w:line="285" w:lineRule="atLeast"/>
        <w:rPr>
          <w:rStyle w:val="Strong"/>
          <w:rFonts w:ascii="Calibri" w:eastAsia="Calibri" w:hAnsi="Calibri"/>
          <w:sz w:val="22"/>
          <w:szCs w:val="22"/>
          <w:lang w:eastAsia="en-US"/>
        </w:rPr>
      </w:pPr>
      <w:r>
        <w:rPr>
          <w:rStyle w:val="Strong"/>
          <w:rFonts w:asciiTheme="minorHAnsi" w:hAnsiTheme="minorHAnsi"/>
        </w:rPr>
        <w:t>Th</w:t>
      </w:r>
      <w:r w:rsidR="0038421A">
        <w:rPr>
          <w:rStyle w:val="Strong"/>
          <w:rFonts w:asciiTheme="minorHAnsi" w:hAnsiTheme="minorHAnsi"/>
        </w:rPr>
        <w:t xml:space="preserve">e Conference will take place on the historic South Campus of Maynooth University which is situated approximately 40 minutes from Dublin. </w:t>
      </w:r>
    </w:p>
    <w:p w:rsidR="000C52CF" w:rsidRPr="00396188" w:rsidRDefault="000C52CF" w:rsidP="00396188">
      <w:pPr>
        <w:pStyle w:val="NormalWeb"/>
        <w:pBdr>
          <w:top w:val="single" w:sz="4" w:space="1" w:color="auto"/>
          <w:left w:val="single" w:sz="4" w:space="4" w:color="auto"/>
          <w:bottom w:val="single" w:sz="4" w:space="1" w:color="auto"/>
          <w:right w:val="single" w:sz="4" w:space="4" w:color="auto"/>
        </w:pBdr>
        <w:spacing w:line="285" w:lineRule="atLeast"/>
        <w:rPr>
          <w:rStyle w:val="Strong"/>
        </w:rPr>
      </w:pPr>
      <w:r w:rsidRPr="00396188">
        <w:rPr>
          <w:rStyle w:val="Strong"/>
          <w:rFonts w:asciiTheme="minorHAnsi" w:hAnsiTheme="minorHAnsi"/>
          <w:color w:val="FF0000"/>
        </w:rPr>
        <w:t xml:space="preserve">A number of rooms have been reserved for conference participants </w:t>
      </w:r>
      <w:r w:rsidR="0038421A" w:rsidRPr="00396188">
        <w:rPr>
          <w:rStyle w:val="Strong"/>
          <w:rFonts w:asciiTheme="minorHAnsi" w:hAnsiTheme="minorHAnsi"/>
          <w:color w:val="FF0000"/>
        </w:rPr>
        <w:t>on campus at the rates below. These rooms are available for both the Friday and Saturday nights.</w:t>
      </w:r>
    </w:p>
    <w:p w:rsidR="0038421A" w:rsidRDefault="0086055E" w:rsidP="000C52CF">
      <w:pPr>
        <w:pStyle w:val="NormalWeb"/>
        <w:pBdr>
          <w:top w:val="single" w:sz="4" w:space="1" w:color="auto"/>
          <w:left w:val="single" w:sz="4" w:space="4" w:color="auto"/>
          <w:bottom w:val="single" w:sz="4" w:space="1" w:color="auto"/>
          <w:right w:val="single" w:sz="4" w:space="4" w:color="auto"/>
        </w:pBdr>
        <w:spacing w:before="0" w:beforeAutospacing="0" w:after="0" w:afterAutospacing="0"/>
        <w:rPr>
          <w:rStyle w:val="Strong"/>
        </w:rPr>
      </w:pPr>
      <w:r>
        <w:rPr>
          <w:rStyle w:val="Strong"/>
          <w:rFonts w:asciiTheme="minorHAnsi" w:hAnsiTheme="minorHAnsi"/>
        </w:rPr>
        <w:t>Superior Ensuite: €64</w:t>
      </w:r>
      <w:r w:rsidR="0038421A">
        <w:rPr>
          <w:rStyle w:val="Strong"/>
          <w:rFonts w:asciiTheme="minorHAnsi" w:hAnsiTheme="minorHAnsi"/>
        </w:rPr>
        <w:t xml:space="preserve"> </w:t>
      </w:r>
      <w:r w:rsidR="000C52CF">
        <w:rPr>
          <w:rStyle w:val="Strong"/>
          <w:rFonts w:asciiTheme="minorHAnsi" w:hAnsiTheme="minorHAnsi"/>
        </w:rPr>
        <w:t>per night</w:t>
      </w:r>
      <w:r w:rsidR="0038421A">
        <w:rPr>
          <w:rStyle w:val="Strong"/>
          <w:rFonts w:asciiTheme="minorHAnsi" w:hAnsiTheme="minorHAnsi"/>
        </w:rPr>
        <w:t>, room only.</w:t>
      </w:r>
    </w:p>
    <w:p w:rsidR="000C52CF" w:rsidRDefault="0038421A" w:rsidP="000C52CF">
      <w:pPr>
        <w:pStyle w:val="NormalWeb"/>
        <w:pBdr>
          <w:top w:val="single" w:sz="4" w:space="1" w:color="auto"/>
          <w:left w:val="single" w:sz="4" w:space="4" w:color="auto"/>
          <w:bottom w:val="single" w:sz="4" w:space="1" w:color="auto"/>
          <w:right w:val="single" w:sz="4" w:space="4" w:color="auto"/>
        </w:pBdr>
        <w:spacing w:before="0" w:beforeAutospacing="0" w:after="0" w:afterAutospacing="0"/>
        <w:rPr>
          <w:rStyle w:val="Strong"/>
        </w:rPr>
      </w:pPr>
      <w:r>
        <w:rPr>
          <w:rStyle w:val="Strong"/>
          <w:rFonts w:asciiTheme="minorHAnsi" w:hAnsiTheme="minorHAnsi"/>
        </w:rPr>
        <w:t xml:space="preserve">Regular Ensuite: </w:t>
      </w:r>
      <w:r w:rsidR="000C52CF">
        <w:rPr>
          <w:rStyle w:val="Strong"/>
          <w:rFonts w:asciiTheme="minorHAnsi" w:hAnsiTheme="minorHAnsi"/>
        </w:rPr>
        <w:t xml:space="preserve"> </w:t>
      </w:r>
      <w:r w:rsidR="0086055E">
        <w:rPr>
          <w:rStyle w:val="Strong"/>
          <w:rFonts w:asciiTheme="minorHAnsi" w:hAnsiTheme="minorHAnsi"/>
        </w:rPr>
        <w:t>€48</w:t>
      </w:r>
      <w:r>
        <w:rPr>
          <w:rStyle w:val="Strong"/>
          <w:rFonts w:asciiTheme="minorHAnsi" w:hAnsiTheme="minorHAnsi"/>
        </w:rPr>
        <w:t xml:space="preserve"> per night, room only.</w:t>
      </w:r>
    </w:p>
    <w:p w:rsidR="0038421A" w:rsidRDefault="0038421A" w:rsidP="000C52CF">
      <w:pPr>
        <w:pStyle w:val="NormalWeb"/>
        <w:pBdr>
          <w:top w:val="single" w:sz="4" w:space="1" w:color="auto"/>
          <w:left w:val="single" w:sz="4" w:space="4" w:color="auto"/>
          <w:bottom w:val="single" w:sz="4" w:space="1" w:color="auto"/>
          <w:right w:val="single" w:sz="4" w:space="4" w:color="auto"/>
        </w:pBdr>
        <w:spacing w:before="0" w:beforeAutospacing="0" w:after="0" w:afterAutospacing="0"/>
        <w:rPr>
          <w:rStyle w:val="Strong"/>
        </w:rPr>
      </w:pPr>
    </w:p>
    <w:p w:rsidR="00B16E4A" w:rsidRPr="00396188" w:rsidRDefault="0038421A" w:rsidP="000C52CF">
      <w:pPr>
        <w:pStyle w:val="NormalWeb"/>
        <w:pBdr>
          <w:top w:val="single" w:sz="4" w:space="1" w:color="auto"/>
          <w:left w:val="single" w:sz="4" w:space="4" w:color="auto"/>
          <w:bottom w:val="single" w:sz="4" w:space="1" w:color="auto"/>
          <w:right w:val="single" w:sz="4" w:space="4" w:color="auto"/>
        </w:pBdr>
        <w:spacing w:before="0" w:beforeAutospacing="0" w:after="0" w:afterAutospacing="0"/>
        <w:rPr>
          <w:rStyle w:val="usercontent"/>
        </w:rPr>
      </w:pPr>
      <w:r w:rsidRPr="00396188">
        <w:rPr>
          <w:rStyle w:val="Strong"/>
          <w:rFonts w:asciiTheme="minorHAnsi" w:hAnsiTheme="minorHAnsi"/>
          <w:b w:val="0"/>
          <w:color w:val="000000" w:themeColor="text1"/>
        </w:rPr>
        <w:t xml:space="preserve">These rooms can be booked </w:t>
      </w:r>
      <w:r w:rsidR="00B16E4A" w:rsidRPr="00396188">
        <w:rPr>
          <w:rStyle w:val="Strong"/>
          <w:rFonts w:asciiTheme="minorHAnsi" w:hAnsiTheme="minorHAnsi"/>
          <w:b w:val="0"/>
          <w:color w:val="000000" w:themeColor="text1"/>
        </w:rPr>
        <w:t>by calling (00353) (</w:t>
      </w:r>
      <w:r w:rsidR="00B16E4A" w:rsidRPr="00396188">
        <w:rPr>
          <w:rStyle w:val="usercontent"/>
          <w:color w:val="000000" w:themeColor="text1"/>
        </w:rPr>
        <w:t xml:space="preserve">0)17086400 or emailing </w:t>
      </w:r>
      <w:hyperlink r:id="rId8" w:history="1">
        <w:r w:rsidR="00B16E4A" w:rsidRPr="00396188">
          <w:rPr>
            <w:rStyle w:val="Hyperlink"/>
            <w:color w:val="000000" w:themeColor="text1"/>
          </w:rPr>
          <w:t>info@maynoothcampus.com</w:t>
        </w:r>
      </w:hyperlink>
      <w:r w:rsidR="00B16E4A" w:rsidRPr="00396188">
        <w:rPr>
          <w:rStyle w:val="usercontent"/>
          <w:color w:val="000000" w:themeColor="text1"/>
        </w:rPr>
        <w:t xml:space="preserve"> and referencing the ACSI conference.</w:t>
      </w:r>
      <w:r w:rsidR="00396188" w:rsidRPr="00396188">
        <w:rPr>
          <w:rStyle w:val="usercontent"/>
          <w:color w:val="000000" w:themeColor="text1"/>
        </w:rPr>
        <w:t xml:space="preserve"> Breakfast is served in Pugin Hall on campus at an extra but reasonable cost. Breakfast vouchers can be purchased when checking-in.</w:t>
      </w:r>
    </w:p>
    <w:p w:rsidR="00B16E4A" w:rsidRDefault="00B16E4A" w:rsidP="000C52CF">
      <w:pPr>
        <w:pStyle w:val="NormalWeb"/>
        <w:pBdr>
          <w:top w:val="single" w:sz="4" w:space="1" w:color="auto"/>
          <w:left w:val="single" w:sz="4" w:space="4" w:color="auto"/>
          <w:bottom w:val="single" w:sz="4" w:space="1" w:color="auto"/>
          <w:right w:val="single" w:sz="4" w:space="4" w:color="auto"/>
        </w:pBdr>
        <w:spacing w:before="0" w:beforeAutospacing="0" w:after="0" w:afterAutospacing="0"/>
        <w:rPr>
          <w:rStyle w:val="usercontent"/>
        </w:rPr>
      </w:pPr>
    </w:p>
    <w:p w:rsidR="00B16E4A" w:rsidRPr="00396188" w:rsidRDefault="00396188" w:rsidP="000C52CF">
      <w:pPr>
        <w:pStyle w:val="NormalWeb"/>
        <w:pBdr>
          <w:top w:val="single" w:sz="4" w:space="1" w:color="auto"/>
          <w:left w:val="single" w:sz="4" w:space="4" w:color="auto"/>
          <w:bottom w:val="single" w:sz="4" w:space="1" w:color="auto"/>
          <w:right w:val="single" w:sz="4" w:space="4" w:color="auto"/>
        </w:pBdr>
        <w:spacing w:before="0" w:beforeAutospacing="0" w:after="0" w:afterAutospacing="0"/>
        <w:rPr>
          <w:rStyle w:val="Strong"/>
        </w:rPr>
      </w:pPr>
      <w:r w:rsidRPr="00396188">
        <w:rPr>
          <w:rStyle w:val="usercontent"/>
          <w:b/>
          <w:color w:val="FF0000"/>
        </w:rPr>
        <w:t xml:space="preserve"> </w:t>
      </w:r>
      <w:r w:rsidR="00B16E4A" w:rsidRPr="00396188">
        <w:rPr>
          <w:rStyle w:val="usercontent"/>
          <w:b/>
          <w:color w:val="FF0000"/>
        </w:rPr>
        <w:t>A number of rooms have also been reserved for conference participants at the Glenroyal Hotel, Maynooth, where the meal on the Saturday evening will take place</w:t>
      </w:r>
      <w:r w:rsidR="00B16E4A" w:rsidRPr="00396188">
        <w:rPr>
          <w:rStyle w:val="usercontent"/>
          <w:b/>
        </w:rPr>
        <w:t>.</w:t>
      </w:r>
    </w:p>
    <w:p w:rsidR="000C52CF" w:rsidRDefault="000C52CF" w:rsidP="000C52CF">
      <w:pPr>
        <w:pStyle w:val="NormalWeb"/>
        <w:pBdr>
          <w:top w:val="single" w:sz="4" w:space="1" w:color="auto"/>
          <w:left w:val="single" w:sz="4" w:space="4" w:color="auto"/>
          <w:bottom w:val="single" w:sz="4" w:space="1" w:color="auto"/>
          <w:right w:val="single" w:sz="4" w:space="4" w:color="auto"/>
        </w:pBdr>
        <w:spacing w:before="0" w:beforeAutospacing="0" w:after="0" w:afterAutospacing="0"/>
        <w:rPr>
          <w:rStyle w:val="Strong"/>
        </w:rPr>
      </w:pPr>
    </w:p>
    <w:p w:rsidR="000C52CF" w:rsidRDefault="00B16E4A" w:rsidP="000C52CF">
      <w:pPr>
        <w:pStyle w:val="NormalWeb"/>
        <w:pBdr>
          <w:top w:val="single" w:sz="4" w:space="1" w:color="auto"/>
          <w:left w:val="single" w:sz="4" w:space="4" w:color="auto"/>
          <w:bottom w:val="single" w:sz="4" w:space="1" w:color="auto"/>
          <w:right w:val="single" w:sz="4" w:space="4" w:color="auto"/>
        </w:pBdr>
        <w:spacing w:before="0" w:beforeAutospacing="0" w:after="0" w:afterAutospacing="0"/>
        <w:rPr>
          <w:rStyle w:val="Strong"/>
        </w:rPr>
      </w:pPr>
      <w:r>
        <w:rPr>
          <w:rStyle w:val="Strong"/>
          <w:rFonts w:asciiTheme="minorHAnsi" w:hAnsiTheme="minorHAnsi"/>
        </w:rPr>
        <w:t>Friday 13th</w:t>
      </w:r>
      <w:r w:rsidR="000C52CF">
        <w:rPr>
          <w:rStyle w:val="Strong"/>
          <w:rFonts w:asciiTheme="minorHAnsi" w:hAnsiTheme="minorHAnsi"/>
        </w:rPr>
        <w:t xml:space="preserve"> May</w:t>
      </w:r>
      <w:r>
        <w:rPr>
          <w:rStyle w:val="Strong"/>
          <w:rFonts w:asciiTheme="minorHAnsi" w:hAnsiTheme="minorHAnsi"/>
        </w:rPr>
        <w:t>: €99</w:t>
      </w:r>
      <w:r w:rsidR="000C52CF">
        <w:rPr>
          <w:rStyle w:val="Strong"/>
          <w:rFonts w:asciiTheme="minorHAnsi" w:hAnsiTheme="minorHAnsi"/>
        </w:rPr>
        <w:t xml:space="preserve"> B&amp;B </w:t>
      </w:r>
      <w:r>
        <w:rPr>
          <w:rStyle w:val="Strong"/>
          <w:rFonts w:asciiTheme="minorHAnsi" w:hAnsiTheme="minorHAnsi"/>
        </w:rPr>
        <w:t xml:space="preserve">single occupancy </w:t>
      </w:r>
      <w:r w:rsidR="000C52CF">
        <w:rPr>
          <w:rStyle w:val="Strong"/>
          <w:rFonts w:asciiTheme="minorHAnsi" w:hAnsiTheme="minorHAnsi"/>
        </w:rPr>
        <w:t xml:space="preserve">per night </w:t>
      </w:r>
    </w:p>
    <w:p w:rsidR="000C52CF" w:rsidRPr="00B16E4A" w:rsidRDefault="00B16E4A" w:rsidP="000C52CF">
      <w:pPr>
        <w:pStyle w:val="NormalWeb"/>
        <w:pBdr>
          <w:top w:val="single" w:sz="4" w:space="1" w:color="auto"/>
          <w:left w:val="single" w:sz="4" w:space="4" w:color="auto"/>
          <w:bottom w:val="single" w:sz="4" w:space="1" w:color="auto"/>
          <w:right w:val="single" w:sz="4" w:space="4" w:color="auto"/>
        </w:pBdr>
        <w:spacing w:before="0" w:beforeAutospacing="0" w:after="0" w:afterAutospacing="0"/>
        <w:rPr>
          <w:rStyle w:val="Strong"/>
        </w:rPr>
      </w:pPr>
      <w:r>
        <w:rPr>
          <w:rStyle w:val="Strong"/>
          <w:rFonts w:asciiTheme="minorHAnsi" w:hAnsiTheme="minorHAnsi"/>
        </w:rPr>
        <w:t>Saturday 14</w:t>
      </w:r>
      <w:r w:rsidRPr="00B16E4A">
        <w:rPr>
          <w:rStyle w:val="Strong"/>
          <w:rFonts w:asciiTheme="minorHAnsi" w:hAnsiTheme="minorHAnsi"/>
          <w:vertAlign w:val="superscript"/>
        </w:rPr>
        <w:t>th</w:t>
      </w:r>
      <w:r>
        <w:rPr>
          <w:rStyle w:val="Strong"/>
          <w:rFonts w:asciiTheme="minorHAnsi" w:hAnsiTheme="minorHAnsi"/>
        </w:rPr>
        <w:t xml:space="preserve"> May: €115 B&amp;B single occupancy per night</w:t>
      </w:r>
      <w:r w:rsidR="000C52CF">
        <w:rPr>
          <w:rStyle w:val="Strong"/>
          <w:rFonts w:asciiTheme="minorHAnsi" w:hAnsiTheme="minorHAnsi"/>
        </w:rPr>
        <w:tab/>
      </w:r>
      <w:r w:rsidR="000C52CF">
        <w:rPr>
          <w:rStyle w:val="Strong"/>
          <w:rFonts w:asciiTheme="minorHAnsi" w:hAnsiTheme="minorHAnsi"/>
        </w:rPr>
        <w:tab/>
        <w:t xml:space="preserve"> </w:t>
      </w:r>
    </w:p>
    <w:p w:rsidR="000C52CF" w:rsidRDefault="000C52CF" w:rsidP="000C52CF">
      <w:pPr>
        <w:pStyle w:val="NormalWeb"/>
        <w:pBdr>
          <w:top w:val="single" w:sz="4" w:space="1" w:color="auto"/>
          <w:left w:val="single" w:sz="4" w:space="4" w:color="auto"/>
          <w:bottom w:val="single" w:sz="4" w:space="1" w:color="auto"/>
          <w:right w:val="single" w:sz="4" w:space="4" w:color="auto"/>
        </w:pBdr>
        <w:spacing w:before="0" w:beforeAutospacing="0" w:after="0" w:afterAutospacing="0"/>
        <w:rPr>
          <w:rStyle w:val="Strong"/>
        </w:rPr>
      </w:pPr>
    </w:p>
    <w:p w:rsidR="000C52CF" w:rsidRPr="00396188" w:rsidRDefault="000C52CF" w:rsidP="000C52CF">
      <w:pPr>
        <w:pStyle w:val="NormalWeb"/>
        <w:pBdr>
          <w:top w:val="single" w:sz="4" w:space="1" w:color="auto"/>
          <w:left w:val="single" w:sz="4" w:space="4" w:color="auto"/>
          <w:bottom w:val="single" w:sz="4" w:space="1" w:color="auto"/>
          <w:right w:val="single" w:sz="4" w:space="4" w:color="auto"/>
        </w:pBdr>
        <w:spacing w:before="0" w:beforeAutospacing="0" w:after="0" w:afterAutospacing="0"/>
        <w:rPr>
          <w:rStyle w:val="Strong"/>
        </w:rPr>
      </w:pPr>
      <w:r w:rsidRPr="00396188">
        <w:rPr>
          <w:rStyle w:val="Strong"/>
          <w:rFonts w:asciiTheme="minorHAnsi" w:hAnsiTheme="minorHAnsi"/>
          <w:b w:val="0"/>
        </w:rPr>
        <w:t xml:space="preserve">To avail of these rates please </w:t>
      </w:r>
      <w:r w:rsidR="00B16E4A" w:rsidRPr="00396188">
        <w:rPr>
          <w:rFonts w:ascii="Verdana" w:hAnsi="Verdana"/>
          <w:bCs/>
          <w:color w:val="000000" w:themeColor="text1"/>
          <w:sz w:val="20"/>
          <w:szCs w:val="20"/>
        </w:rPr>
        <w:t xml:space="preserve">call the hotel direct on 00353 (0)1 6290909 or email: </w:t>
      </w:r>
      <w:hyperlink r:id="rId9" w:history="1">
        <w:r w:rsidR="00B16E4A" w:rsidRPr="00396188">
          <w:rPr>
            <w:rStyle w:val="Hyperlink"/>
            <w:rFonts w:ascii="Verdana" w:hAnsi="Verdana"/>
            <w:bCs/>
            <w:color w:val="000000" w:themeColor="text1"/>
            <w:sz w:val="20"/>
            <w:szCs w:val="20"/>
          </w:rPr>
          <w:t>info@glenroyal.ie</w:t>
        </w:r>
      </w:hyperlink>
      <w:r w:rsidR="00B16E4A" w:rsidRPr="00396188">
        <w:rPr>
          <w:rStyle w:val="Strong"/>
          <w:rFonts w:asciiTheme="minorHAnsi" w:hAnsiTheme="minorHAnsi"/>
          <w:b w:val="0"/>
        </w:rPr>
        <w:t xml:space="preserve"> </w:t>
      </w:r>
      <w:r w:rsidRPr="00396188">
        <w:rPr>
          <w:rStyle w:val="Strong"/>
          <w:rFonts w:asciiTheme="minorHAnsi" w:hAnsiTheme="minorHAnsi"/>
          <w:b w:val="0"/>
        </w:rPr>
        <w:t>and quote “</w:t>
      </w:r>
      <w:r w:rsidR="00B16E4A" w:rsidRPr="00396188">
        <w:rPr>
          <w:rStyle w:val="Strong"/>
          <w:rFonts w:asciiTheme="minorHAnsi" w:hAnsiTheme="minorHAnsi"/>
          <w:b w:val="0"/>
        </w:rPr>
        <w:t>ACSI 2016</w:t>
      </w:r>
      <w:r w:rsidRPr="00396188">
        <w:rPr>
          <w:rStyle w:val="Strong"/>
          <w:rFonts w:asciiTheme="minorHAnsi" w:hAnsiTheme="minorHAnsi"/>
          <w:b w:val="0"/>
        </w:rPr>
        <w:t xml:space="preserve">” to the reservations team. </w:t>
      </w:r>
      <w:r w:rsidR="00B16E4A" w:rsidRPr="00396188">
        <w:rPr>
          <w:rStyle w:val="Strong"/>
          <w:rFonts w:asciiTheme="minorHAnsi" w:hAnsiTheme="minorHAnsi"/>
          <w:b w:val="0"/>
        </w:rPr>
        <w:t>If you wish to upgrade to double occupancy, please arrange this with the hotel.</w:t>
      </w:r>
    </w:p>
    <w:p w:rsidR="000C52CF" w:rsidRDefault="000C52CF" w:rsidP="000C52CF">
      <w:pPr>
        <w:pStyle w:val="NormalWeb"/>
        <w:spacing w:before="0" w:beforeAutospacing="0" w:after="0" w:afterAutospacing="0"/>
        <w:rPr>
          <w:rStyle w:val="Strong"/>
        </w:rPr>
      </w:pPr>
    </w:p>
    <w:p w:rsidR="000C52CF" w:rsidRPr="00E81ABB" w:rsidRDefault="00E81ABB" w:rsidP="000C52CF">
      <w:pPr>
        <w:pStyle w:val="NormalWeb"/>
        <w:pBdr>
          <w:top w:val="single" w:sz="4" w:space="1" w:color="auto"/>
          <w:left w:val="single" w:sz="4" w:space="4" w:color="auto"/>
          <w:bottom w:val="single" w:sz="4" w:space="1" w:color="auto"/>
          <w:right w:val="single" w:sz="4" w:space="4" w:color="auto"/>
        </w:pBdr>
        <w:spacing w:line="285" w:lineRule="atLeast"/>
        <w:contextualSpacing/>
        <w:rPr>
          <w:rFonts w:asciiTheme="minorHAnsi" w:hAnsiTheme="minorHAnsi"/>
          <w:b/>
          <w:bCs/>
          <w:i/>
        </w:rPr>
      </w:pPr>
      <w:r w:rsidRPr="00E81ABB">
        <w:rPr>
          <w:rStyle w:val="Strong"/>
          <w:rFonts w:asciiTheme="minorHAnsi" w:hAnsiTheme="minorHAnsi"/>
          <w:i/>
        </w:rPr>
        <w:t xml:space="preserve">The number of rooms available </w:t>
      </w:r>
      <w:r w:rsidR="00ED5F12">
        <w:rPr>
          <w:rStyle w:val="Strong"/>
          <w:rFonts w:asciiTheme="minorHAnsi" w:hAnsiTheme="minorHAnsi"/>
          <w:i/>
        </w:rPr>
        <w:t>in both locations is limited. T</w:t>
      </w:r>
      <w:r w:rsidR="000C52CF" w:rsidRPr="00E81ABB">
        <w:rPr>
          <w:rStyle w:val="Strong"/>
          <w:rFonts w:asciiTheme="minorHAnsi" w:hAnsiTheme="minorHAnsi"/>
          <w:i/>
        </w:rPr>
        <w:t xml:space="preserve">o </w:t>
      </w:r>
      <w:r w:rsidR="00ED5F12">
        <w:rPr>
          <w:rStyle w:val="Strong"/>
          <w:rFonts w:asciiTheme="minorHAnsi" w:hAnsiTheme="minorHAnsi"/>
          <w:i/>
        </w:rPr>
        <w:t>ensure a booking, please reserve your room before April 1</w:t>
      </w:r>
      <w:r w:rsidR="00ED5F12" w:rsidRPr="00ED5F12">
        <w:rPr>
          <w:rStyle w:val="Strong"/>
          <w:rFonts w:asciiTheme="minorHAnsi" w:hAnsiTheme="minorHAnsi"/>
          <w:i/>
          <w:vertAlign w:val="superscript"/>
        </w:rPr>
        <w:t>st</w:t>
      </w:r>
      <w:r w:rsidR="00ED5F12">
        <w:rPr>
          <w:rStyle w:val="Strong"/>
          <w:rFonts w:asciiTheme="minorHAnsi" w:hAnsiTheme="minorHAnsi"/>
          <w:i/>
        </w:rPr>
        <w:t xml:space="preserve"> 2016. </w:t>
      </w:r>
    </w:p>
    <w:tbl>
      <w:tblPr>
        <w:tblW w:w="9923" w:type="dxa"/>
        <w:tblCellSpacing w:w="0" w:type="dxa"/>
        <w:tblInd w:w="-284" w:type="dxa"/>
        <w:tblCellMar>
          <w:left w:w="0" w:type="dxa"/>
          <w:right w:w="0" w:type="dxa"/>
        </w:tblCellMar>
        <w:tblLook w:val="04A0"/>
      </w:tblPr>
      <w:tblGrid>
        <w:gridCol w:w="9923"/>
      </w:tblGrid>
      <w:tr w:rsidR="000C52CF" w:rsidRPr="00B84E80">
        <w:trPr>
          <w:trHeight w:val="15"/>
          <w:tblCellSpacing w:w="0" w:type="dxa"/>
        </w:trPr>
        <w:tc>
          <w:tcPr>
            <w:tcW w:w="9923" w:type="dxa"/>
          </w:tcPr>
          <w:tbl>
            <w:tblPr>
              <w:tblW w:w="9639" w:type="dxa"/>
              <w:tblCellSpacing w:w="0" w:type="dxa"/>
              <w:tblCellMar>
                <w:left w:w="0" w:type="dxa"/>
                <w:right w:w="0" w:type="dxa"/>
              </w:tblCellMar>
              <w:tblLook w:val="04A0"/>
            </w:tblPr>
            <w:tblGrid>
              <w:gridCol w:w="50"/>
              <w:gridCol w:w="9589"/>
            </w:tblGrid>
            <w:tr w:rsidR="000C52CF" w:rsidRPr="00B84E80">
              <w:trPr>
                <w:trHeight w:val="1064"/>
                <w:tblCellSpacing w:w="0" w:type="dxa"/>
              </w:trPr>
              <w:tc>
                <w:tcPr>
                  <w:tcW w:w="20" w:type="dxa"/>
                  <w:vAlign w:val="center"/>
                </w:tcPr>
                <w:p w:rsidR="000C52CF" w:rsidRPr="00B84E80" w:rsidRDefault="000C52CF" w:rsidP="00A15632">
                  <w:pPr>
                    <w:spacing w:after="0" w:line="285" w:lineRule="atLeast"/>
                    <w:ind w:right="1202"/>
                    <w:rPr>
                      <w:rFonts w:eastAsia="Times New Roman"/>
                      <w:color w:val="000000"/>
                      <w:sz w:val="24"/>
                      <w:szCs w:val="24"/>
                      <w:lang w:eastAsia="en-IE"/>
                    </w:rPr>
                  </w:pPr>
                </w:p>
              </w:tc>
              <w:tc>
                <w:tcPr>
                  <w:tcW w:w="9619" w:type="dxa"/>
                  <w:vAlign w:val="center"/>
                </w:tcPr>
                <w:p w:rsidR="00B90D66" w:rsidRDefault="00B90D66" w:rsidP="00A15632">
                  <w:pPr>
                    <w:spacing w:before="100" w:beforeAutospacing="1" w:after="100" w:afterAutospacing="1" w:line="150" w:lineRule="atLeast"/>
                    <w:ind w:right="1202"/>
                    <w:rPr>
                      <w:rFonts w:eastAsia="Times New Roman" w:cs="Arial"/>
                      <w:b/>
                      <w:spacing w:val="15"/>
                      <w:sz w:val="24"/>
                      <w:szCs w:val="24"/>
                      <w:u w:val="single"/>
                      <w:lang w:eastAsia="en-IE"/>
                    </w:rPr>
                  </w:pPr>
                </w:p>
                <w:p w:rsidR="000C52CF" w:rsidRPr="00B84E80" w:rsidRDefault="000C52CF" w:rsidP="00A15632">
                  <w:pPr>
                    <w:spacing w:before="100" w:beforeAutospacing="1" w:after="100" w:afterAutospacing="1" w:line="150" w:lineRule="atLeast"/>
                    <w:ind w:right="1202"/>
                    <w:rPr>
                      <w:rFonts w:eastAsia="Times New Roman" w:cs="Arial"/>
                      <w:b/>
                      <w:spacing w:val="15"/>
                      <w:sz w:val="24"/>
                      <w:szCs w:val="24"/>
                      <w:u w:val="single"/>
                      <w:lang w:eastAsia="en-IE"/>
                    </w:rPr>
                  </w:pPr>
                  <w:r w:rsidRPr="00B84E80">
                    <w:rPr>
                      <w:rFonts w:eastAsia="Times New Roman" w:cs="Arial"/>
                      <w:b/>
                      <w:spacing w:val="15"/>
                      <w:sz w:val="24"/>
                      <w:szCs w:val="24"/>
                      <w:u w:val="single"/>
                      <w:lang w:eastAsia="en-IE"/>
                    </w:rPr>
                    <w:t>TRAVEL INFORMATION</w:t>
                  </w:r>
                </w:p>
                <w:p w:rsidR="000C52CF" w:rsidRPr="00B84E80" w:rsidRDefault="000C52CF" w:rsidP="00A15632">
                  <w:pPr>
                    <w:pStyle w:val="Heading3"/>
                    <w:rPr>
                      <w:rFonts w:asciiTheme="minorHAnsi" w:hAnsiTheme="minorHAnsi"/>
                      <w:sz w:val="24"/>
                      <w:szCs w:val="24"/>
                    </w:rPr>
                  </w:pPr>
                  <w:r w:rsidRPr="00B84E80">
                    <w:rPr>
                      <w:rFonts w:asciiTheme="minorHAnsi" w:hAnsiTheme="minorHAnsi"/>
                      <w:sz w:val="24"/>
                      <w:szCs w:val="24"/>
                    </w:rPr>
                    <w:t>By Air</w:t>
                  </w:r>
                </w:p>
                <w:p w:rsidR="000C52CF" w:rsidRDefault="00ED5F12" w:rsidP="00A15632">
                  <w:pPr>
                    <w:pStyle w:val="NormalWeb"/>
                    <w:jc w:val="both"/>
                    <w:rPr>
                      <w:rFonts w:ascii="Verdana" w:hAnsi="Verdana"/>
                      <w:bCs/>
                      <w:color w:val="000000" w:themeColor="text1"/>
                      <w:sz w:val="20"/>
                      <w:szCs w:val="20"/>
                    </w:rPr>
                  </w:pPr>
                  <w:r w:rsidRPr="00396188">
                    <w:rPr>
                      <w:rFonts w:asciiTheme="minorHAnsi" w:hAnsiTheme="minorHAnsi"/>
                      <w:color w:val="000000" w:themeColor="text1"/>
                    </w:rPr>
                    <w:t xml:space="preserve">Dublin airport is approximately 1hr from Maynooth. The best and cheapest option of travelling to Maynooth is to take the Airlink Bus to Connolly Station where you can catch a local train to Maynooth. See </w:t>
                  </w:r>
                  <w:hyperlink r:id="rId10" w:history="1">
                    <w:r w:rsidRPr="00396188">
                      <w:rPr>
                        <w:rStyle w:val="Hyperlink"/>
                        <w:rFonts w:ascii="Verdana" w:hAnsi="Verdana"/>
                        <w:bCs/>
                        <w:color w:val="000000" w:themeColor="text1"/>
                        <w:sz w:val="20"/>
                        <w:szCs w:val="20"/>
                      </w:rPr>
                      <w:t>www.dublinbus.ie</w:t>
                    </w:r>
                  </w:hyperlink>
                  <w:r w:rsidRPr="00396188">
                    <w:rPr>
                      <w:rFonts w:ascii="Verdana" w:hAnsi="Verdana"/>
                      <w:bCs/>
                      <w:color w:val="000000" w:themeColor="text1"/>
                      <w:sz w:val="20"/>
                      <w:szCs w:val="20"/>
                    </w:rPr>
                    <w:t xml:space="preserve"> and </w:t>
                  </w:r>
                  <w:hyperlink r:id="rId11" w:history="1">
                    <w:r w:rsidRPr="00396188">
                      <w:rPr>
                        <w:rStyle w:val="Hyperlink"/>
                        <w:rFonts w:ascii="Verdana" w:hAnsi="Verdana"/>
                        <w:bCs/>
                        <w:color w:val="000000" w:themeColor="text1"/>
                        <w:sz w:val="20"/>
                        <w:szCs w:val="20"/>
                      </w:rPr>
                      <w:t>www.irishrail.ie</w:t>
                    </w:r>
                  </w:hyperlink>
                  <w:r w:rsidRPr="00396188">
                    <w:rPr>
                      <w:rFonts w:ascii="Verdana" w:hAnsi="Verdana"/>
                      <w:bCs/>
                      <w:color w:val="000000" w:themeColor="text1"/>
                      <w:sz w:val="20"/>
                      <w:szCs w:val="20"/>
                    </w:rPr>
                    <w:t xml:space="preserve"> for timetables and further information. There is also an airport hopper (bus) that departs once every hour and travels directly to Maynooth. See </w:t>
                  </w:r>
                  <w:hyperlink r:id="rId12" w:history="1">
                    <w:r w:rsidRPr="00396188">
                      <w:rPr>
                        <w:rStyle w:val="Hyperlink"/>
                        <w:rFonts w:ascii="Verdana" w:hAnsi="Verdana"/>
                        <w:bCs/>
                        <w:color w:val="000000" w:themeColor="text1"/>
                        <w:sz w:val="20"/>
                        <w:szCs w:val="20"/>
                      </w:rPr>
                      <w:t>www.airporthopper.ie</w:t>
                    </w:r>
                  </w:hyperlink>
                  <w:r w:rsidRPr="00396188">
                    <w:rPr>
                      <w:rFonts w:ascii="Verdana" w:hAnsi="Verdana"/>
                      <w:bCs/>
                      <w:color w:val="000000" w:themeColor="text1"/>
                      <w:sz w:val="20"/>
                      <w:szCs w:val="20"/>
                    </w:rPr>
                    <w:t xml:space="preserve"> for more information.</w:t>
                  </w:r>
                </w:p>
                <w:p w:rsidR="00B90D66" w:rsidRDefault="00B90D66" w:rsidP="00A15632">
                  <w:pPr>
                    <w:pStyle w:val="NormalWeb"/>
                    <w:jc w:val="both"/>
                    <w:rPr>
                      <w:rFonts w:asciiTheme="minorHAnsi" w:hAnsiTheme="minorHAnsi"/>
                      <w:color w:val="000000" w:themeColor="text1"/>
                    </w:rPr>
                  </w:pPr>
                </w:p>
                <w:p w:rsidR="00B90D66" w:rsidRPr="00396188" w:rsidRDefault="00B90D66" w:rsidP="00A15632">
                  <w:pPr>
                    <w:pStyle w:val="NormalWeb"/>
                    <w:jc w:val="both"/>
                    <w:rPr>
                      <w:rFonts w:asciiTheme="minorHAnsi" w:hAnsiTheme="minorHAnsi"/>
                      <w:color w:val="000000" w:themeColor="text1"/>
                    </w:rPr>
                  </w:pPr>
                </w:p>
                <w:p w:rsidR="000C52CF" w:rsidRDefault="000C52CF" w:rsidP="00A15632">
                  <w:pPr>
                    <w:pStyle w:val="Heading3"/>
                    <w:rPr>
                      <w:rFonts w:asciiTheme="minorHAnsi" w:hAnsiTheme="minorHAnsi"/>
                      <w:sz w:val="24"/>
                      <w:szCs w:val="24"/>
                    </w:rPr>
                  </w:pPr>
                  <w:r w:rsidRPr="00B84E80">
                    <w:rPr>
                      <w:rFonts w:asciiTheme="minorHAnsi" w:hAnsiTheme="minorHAnsi"/>
                      <w:sz w:val="24"/>
                      <w:szCs w:val="24"/>
                    </w:rPr>
                    <w:t>By Train</w:t>
                  </w:r>
                </w:p>
                <w:p w:rsidR="00396188" w:rsidRPr="00396188" w:rsidRDefault="00396188" w:rsidP="00A15632">
                  <w:pPr>
                    <w:pStyle w:val="Heading3"/>
                    <w:rPr>
                      <w:rFonts w:asciiTheme="minorHAnsi" w:hAnsiTheme="minorHAnsi"/>
                      <w:b w:val="0"/>
                      <w:sz w:val="24"/>
                      <w:szCs w:val="24"/>
                    </w:rPr>
                  </w:pPr>
                  <w:r>
                    <w:rPr>
                      <w:rFonts w:asciiTheme="minorHAnsi" w:hAnsiTheme="minorHAnsi"/>
                      <w:b w:val="0"/>
                      <w:sz w:val="24"/>
                      <w:szCs w:val="24"/>
                    </w:rPr>
                    <w:t>There is a very regular train service from Dublin City centre to Maynooth. See</w:t>
                  </w:r>
                  <w:r w:rsidR="00B90D66">
                    <w:rPr>
                      <w:rFonts w:asciiTheme="minorHAnsi" w:hAnsiTheme="minorHAnsi"/>
                      <w:b w:val="0"/>
                      <w:sz w:val="24"/>
                      <w:szCs w:val="24"/>
                    </w:rPr>
                    <w:t xml:space="preserve"> www.irishrail.ie</w:t>
                  </w:r>
                </w:p>
                <w:p w:rsidR="000C52CF" w:rsidRDefault="000C52CF" w:rsidP="00A15632">
                  <w:pPr>
                    <w:pStyle w:val="Heading3"/>
                    <w:rPr>
                      <w:rFonts w:asciiTheme="minorHAnsi" w:hAnsiTheme="minorHAnsi"/>
                      <w:sz w:val="24"/>
                      <w:szCs w:val="24"/>
                    </w:rPr>
                  </w:pPr>
                  <w:r w:rsidRPr="00B84E80">
                    <w:rPr>
                      <w:rFonts w:asciiTheme="minorHAnsi" w:hAnsiTheme="minorHAnsi"/>
                      <w:sz w:val="24"/>
                      <w:szCs w:val="24"/>
                    </w:rPr>
                    <w:t>By Bus</w:t>
                  </w:r>
                </w:p>
                <w:p w:rsidR="00B90D66" w:rsidRPr="00B90D66" w:rsidRDefault="00B90D66" w:rsidP="00A15632">
                  <w:pPr>
                    <w:pStyle w:val="Heading3"/>
                    <w:rPr>
                      <w:rFonts w:asciiTheme="minorHAnsi" w:hAnsiTheme="minorHAnsi"/>
                      <w:b w:val="0"/>
                      <w:sz w:val="24"/>
                      <w:szCs w:val="24"/>
                    </w:rPr>
                  </w:pPr>
                  <w:r w:rsidRPr="00B90D66">
                    <w:rPr>
                      <w:rFonts w:asciiTheme="minorHAnsi" w:hAnsiTheme="minorHAnsi"/>
                      <w:b w:val="0"/>
                      <w:sz w:val="24"/>
                      <w:szCs w:val="24"/>
                    </w:rPr>
                    <w:t xml:space="preserve">There is a regular bus service to Maynooth from Dublin (66 and 67) with pick-up stops near Pearse Station and Heuston Station. See </w:t>
                  </w:r>
                  <w:hyperlink r:id="rId13" w:history="1">
                    <w:r w:rsidRPr="00B90D66">
                      <w:rPr>
                        <w:rStyle w:val="Hyperlink"/>
                        <w:rFonts w:asciiTheme="minorHAnsi" w:hAnsiTheme="minorHAnsi"/>
                        <w:b w:val="0"/>
                        <w:color w:val="000000" w:themeColor="text1"/>
                        <w:sz w:val="24"/>
                        <w:szCs w:val="24"/>
                      </w:rPr>
                      <w:t>www.dublinbus.ie</w:t>
                    </w:r>
                  </w:hyperlink>
                  <w:r w:rsidRPr="00B90D66">
                    <w:rPr>
                      <w:rFonts w:asciiTheme="minorHAnsi" w:hAnsiTheme="minorHAnsi"/>
                      <w:b w:val="0"/>
                      <w:sz w:val="24"/>
                      <w:szCs w:val="24"/>
                    </w:rPr>
                    <w:t xml:space="preserve"> for more information.</w:t>
                  </w:r>
                </w:p>
                <w:p w:rsidR="000C52CF" w:rsidRPr="00B90D66" w:rsidRDefault="00B90D66" w:rsidP="00B90D66">
                  <w:pPr>
                    <w:jc w:val="both"/>
                    <w:rPr>
                      <w:i/>
                      <w:color w:val="333333"/>
                      <w:sz w:val="24"/>
                      <w:szCs w:val="24"/>
                      <w:u w:val="single"/>
                      <w:lang w:eastAsia="en-IE"/>
                    </w:rPr>
                  </w:pPr>
                  <w:r w:rsidRPr="0095543B">
                    <w:rPr>
                      <w:i/>
                      <w:sz w:val="24"/>
                      <w:szCs w:val="24"/>
                      <w:lang w:eastAsia="en-IE"/>
                    </w:rPr>
                    <w:t xml:space="preserve">Maynooth is a small village and it is very easy to access the campus from all of the accommodation listed as well as the bus and train stops. Walking distances will not exceed 15 minutes. </w:t>
                  </w:r>
                </w:p>
              </w:tc>
            </w:tr>
          </w:tbl>
          <w:p w:rsidR="000C52CF" w:rsidRPr="00B84E80" w:rsidRDefault="000C52CF" w:rsidP="00A15632">
            <w:pPr>
              <w:spacing w:after="0" w:line="15" w:lineRule="atLeast"/>
              <w:ind w:right="1202"/>
              <w:rPr>
                <w:rFonts w:eastAsia="Times New Roman"/>
                <w:color w:val="000000"/>
                <w:sz w:val="24"/>
                <w:szCs w:val="24"/>
                <w:lang w:eastAsia="en-IE"/>
              </w:rPr>
            </w:pPr>
          </w:p>
        </w:tc>
      </w:tr>
    </w:tbl>
    <w:p w:rsidR="000C52CF" w:rsidRDefault="000C52CF" w:rsidP="000C52CF">
      <w:pPr>
        <w:pStyle w:val="NormalWeb"/>
        <w:spacing w:line="285" w:lineRule="atLeast"/>
        <w:rPr>
          <w:rFonts w:asciiTheme="minorHAnsi" w:hAnsiTheme="minorHAnsi"/>
          <w:b/>
          <w:u w:val="single"/>
        </w:rPr>
      </w:pPr>
      <w:r w:rsidRPr="000C52CF">
        <w:rPr>
          <w:rFonts w:asciiTheme="minorHAnsi" w:hAnsiTheme="minorHAnsi"/>
          <w:b/>
          <w:u w:val="single"/>
        </w:rPr>
        <w:t>ALTERNATIVE</w:t>
      </w:r>
      <w:r w:rsidR="00396188">
        <w:rPr>
          <w:rFonts w:asciiTheme="minorHAnsi" w:hAnsiTheme="minorHAnsi"/>
          <w:b/>
          <w:u w:val="single"/>
        </w:rPr>
        <w:t xml:space="preserve"> LOCAL BED AND BREAKFAST </w:t>
      </w:r>
      <w:r w:rsidRPr="000C52CF">
        <w:rPr>
          <w:rFonts w:asciiTheme="minorHAnsi" w:hAnsiTheme="minorHAnsi"/>
          <w:b/>
          <w:u w:val="single"/>
        </w:rPr>
        <w:t xml:space="preserve">ACCOMMODATION IS LISTED BELOW: </w:t>
      </w:r>
    </w:p>
    <w:p w:rsidR="00396188" w:rsidRPr="0086055E" w:rsidRDefault="00770058" w:rsidP="000C52CF">
      <w:pPr>
        <w:pStyle w:val="NormalWeb"/>
        <w:spacing w:line="285" w:lineRule="atLeast"/>
        <w:rPr>
          <w:rFonts w:asciiTheme="minorHAnsi" w:hAnsiTheme="minorHAnsi"/>
          <w:color w:val="000000" w:themeColor="text1"/>
        </w:rPr>
      </w:pPr>
      <w:hyperlink r:id="rId14" w:history="1">
        <w:r w:rsidR="00396188" w:rsidRPr="0086055E">
          <w:rPr>
            <w:rStyle w:val="Hyperlink"/>
            <w:rFonts w:asciiTheme="minorHAnsi" w:hAnsiTheme="minorHAnsi"/>
            <w:color w:val="000000" w:themeColor="text1"/>
          </w:rPr>
          <w:t>www.kilcarhouse.ie</w:t>
        </w:r>
      </w:hyperlink>
    </w:p>
    <w:p w:rsidR="00396188" w:rsidRPr="0086055E" w:rsidRDefault="00770058" w:rsidP="000C52CF">
      <w:pPr>
        <w:pStyle w:val="NormalWeb"/>
        <w:spacing w:line="285" w:lineRule="atLeast"/>
        <w:rPr>
          <w:rFonts w:asciiTheme="minorHAnsi" w:hAnsiTheme="minorHAnsi"/>
          <w:color w:val="000000" w:themeColor="text1"/>
        </w:rPr>
      </w:pPr>
      <w:hyperlink r:id="rId15" w:history="1">
        <w:r w:rsidR="00396188" w:rsidRPr="0086055E">
          <w:rPr>
            <w:rStyle w:val="Hyperlink"/>
            <w:rFonts w:asciiTheme="minorHAnsi" w:hAnsiTheme="minorHAnsi"/>
            <w:color w:val="000000" w:themeColor="text1"/>
          </w:rPr>
          <w:t>www.aaronbeg.com</w:t>
        </w:r>
      </w:hyperlink>
    </w:p>
    <w:p w:rsidR="00396188" w:rsidRPr="0086055E" w:rsidRDefault="00396188" w:rsidP="000C52CF">
      <w:pPr>
        <w:pStyle w:val="NormalWeb"/>
        <w:spacing w:line="285" w:lineRule="atLeast"/>
        <w:rPr>
          <w:rFonts w:asciiTheme="minorHAnsi" w:hAnsiTheme="minorHAnsi"/>
          <w:color w:val="000000" w:themeColor="text1"/>
        </w:rPr>
      </w:pPr>
      <w:r w:rsidRPr="0086055E">
        <w:rPr>
          <w:rFonts w:asciiTheme="minorHAnsi" w:hAnsiTheme="minorHAnsi"/>
          <w:color w:val="000000" w:themeColor="text1"/>
        </w:rPr>
        <w:t>celticlodgebandb.com</w:t>
      </w:r>
    </w:p>
    <w:p w:rsidR="00396188" w:rsidRPr="0086055E" w:rsidRDefault="00396188" w:rsidP="000C52CF">
      <w:pPr>
        <w:pStyle w:val="NormalWeb"/>
        <w:spacing w:line="285" w:lineRule="atLeast"/>
        <w:rPr>
          <w:rFonts w:asciiTheme="minorHAnsi" w:hAnsiTheme="minorHAnsi"/>
        </w:rPr>
      </w:pPr>
    </w:p>
    <w:p w:rsidR="00396188" w:rsidRPr="00396188" w:rsidRDefault="00396188" w:rsidP="000C52CF">
      <w:pPr>
        <w:pStyle w:val="NormalWeb"/>
        <w:spacing w:line="285" w:lineRule="atLeast"/>
        <w:rPr>
          <w:rFonts w:asciiTheme="minorHAnsi" w:hAnsiTheme="minorHAnsi"/>
          <w:u w:val="single"/>
        </w:rPr>
      </w:pPr>
    </w:p>
    <w:p w:rsidR="000C52CF" w:rsidRPr="00B84E80" w:rsidRDefault="000C52CF" w:rsidP="000C52CF">
      <w:pPr>
        <w:pStyle w:val="NormalWeb"/>
        <w:spacing w:line="285" w:lineRule="atLeast"/>
        <w:rPr>
          <w:rFonts w:asciiTheme="minorHAnsi" w:hAnsiTheme="minorHAnsi"/>
        </w:rPr>
      </w:pPr>
    </w:p>
    <w:p w:rsidR="000C52CF" w:rsidRPr="00B84E80" w:rsidRDefault="000C52CF" w:rsidP="000C52CF">
      <w:pPr>
        <w:pStyle w:val="NormalWeb"/>
        <w:spacing w:line="285" w:lineRule="atLeast"/>
        <w:rPr>
          <w:rFonts w:asciiTheme="minorHAnsi" w:hAnsiTheme="minorHAnsi"/>
        </w:rPr>
      </w:pPr>
      <w:r w:rsidRPr="00B84E80">
        <w:rPr>
          <w:rFonts w:asciiTheme="minorHAnsi" w:hAnsiTheme="minorHAnsi"/>
        </w:rPr>
        <w:t> </w:t>
      </w:r>
    </w:p>
    <w:p w:rsidR="000C52CF" w:rsidRPr="00B84E80" w:rsidRDefault="000C52CF" w:rsidP="000C52CF">
      <w:pPr>
        <w:rPr>
          <w:sz w:val="24"/>
          <w:szCs w:val="24"/>
        </w:rPr>
      </w:pPr>
    </w:p>
    <w:p w:rsidR="000C52CF" w:rsidRPr="000C52CF" w:rsidRDefault="000C52CF" w:rsidP="000C52CF">
      <w:pPr>
        <w:ind w:firstLine="720"/>
        <w:rPr>
          <w:sz w:val="20"/>
          <w:szCs w:val="20"/>
        </w:rPr>
      </w:pPr>
    </w:p>
    <w:sectPr w:rsidR="000C52CF" w:rsidRPr="000C52CF" w:rsidSect="00012335">
      <w:headerReference w:type="default" r:id="rId16"/>
      <w:footerReference w:type="default" r:id="rId17"/>
      <w:headerReference w:type="first" r:id="rId18"/>
      <w:footerReference w:type="first" r:id="rId19"/>
      <w:pgSz w:w="11906" w:h="16838" w:code="9"/>
      <w:pgMar w:top="2517" w:right="1440" w:bottom="284" w:left="1440" w:header="431" w:footer="170"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632" w:rsidRDefault="00A15632" w:rsidP="00012335">
      <w:pPr>
        <w:spacing w:after="0" w:line="240" w:lineRule="auto"/>
      </w:pPr>
      <w:r>
        <w:separator/>
      </w:r>
    </w:p>
  </w:endnote>
  <w:endnote w:type="continuationSeparator" w:id="0">
    <w:p w:rsidR="00A15632" w:rsidRDefault="00A15632" w:rsidP="000123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632" w:rsidRDefault="00A15632" w:rsidP="00ED7612">
    <w:pPr>
      <w:pStyle w:val="Footer"/>
      <w:jc w:val="center"/>
    </w:pPr>
    <w:r w:rsidRPr="00ED7612">
      <w:rPr>
        <w:noProof/>
        <w:lang w:val="en-US"/>
      </w:rPr>
      <w:drawing>
        <wp:inline distT="0" distB="0" distL="0" distR="0">
          <wp:extent cx="2316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316035" cy="457200"/>
                  </a:xfrm>
                  <a:prstGeom prst="rect">
                    <a:avLst/>
                  </a:prstGeom>
                  <a:noFill/>
                  <a:ln w="9525">
                    <a:noFill/>
                    <a:miter lim="800000"/>
                    <a:headEnd/>
                    <a:tailEnd/>
                  </a:ln>
                </pic:spPr>
              </pic:pic>
            </a:graphicData>
          </a:graphic>
        </wp:inline>
      </w:drawing>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632" w:rsidRPr="0059621A" w:rsidRDefault="00A15632" w:rsidP="00012335">
    <w:pPr>
      <w:pStyle w:val="Footer"/>
      <w:jc w:val="center"/>
      <w:rPr>
        <w:rFonts w:ascii="Arial" w:hAnsi="Arial" w:cs="Arial"/>
      </w:rPr>
    </w:pPr>
    <w:r w:rsidRPr="0059621A">
      <w:rPr>
        <w:rFonts w:ascii="Arial" w:hAnsi="Arial" w:cs="Arial"/>
      </w:rPr>
      <w:t>This form should be returned to:</w:t>
    </w:r>
  </w:p>
  <w:p w:rsidR="00A15632" w:rsidRPr="0059621A" w:rsidRDefault="00A15632" w:rsidP="00012335">
    <w:pPr>
      <w:pStyle w:val="NormalWeb"/>
      <w:tabs>
        <w:tab w:val="left" w:pos="1985"/>
      </w:tabs>
      <w:spacing w:before="0" w:beforeAutospacing="0" w:after="0" w:afterAutospacing="0"/>
      <w:jc w:val="center"/>
      <w:rPr>
        <w:rFonts w:ascii="Arial" w:hAnsi="Arial" w:cs="Arial"/>
        <w:color w:val="000000"/>
        <w:sz w:val="22"/>
        <w:szCs w:val="22"/>
      </w:rPr>
    </w:pPr>
    <w:r w:rsidRPr="0059621A">
      <w:rPr>
        <w:rFonts w:ascii="Arial" w:hAnsi="Arial" w:cs="Arial"/>
        <w:sz w:val="22"/>
        <w:szCs w:val="22"/>
      </w:rPr>
      <w:t xml:space="preserve">Ms </w:t>
    </w:r>
    <w:r w:rsidRPr="0059621A">
      <w:rPr>
        <w:rFonts w:ascii="Arial" w:hAnsi="Arial" w:cs="Arial"/>
        <w:color w:val="000000"/>
        <w:sz w:val="22"/>
        <w:szCs w:val="22"/>
      </w:rPr>
      <w:t>Caitríona Ní Chasaide, ACSI Secretary, Dept of Business, Education and Social Sciences, LIT-Tipperary, Nenagh Road, Thurles, Co. Tipperary, Ireland</w:t>
    </w:r>
  </w:p>
  <w:p w:rsidR="00A15632" w:rsidRPr="0059621A" w:rsidRDefault="00A15632" w:rsidP="00012335">
    <w:pPr>
      <w:pStyle w:val="NormalWeb"/>
      <w:tabs>
        <w:tab w:val="left" w:pos="1985"/>
      </w:tabs>
      <w:spacing w:before="0" w:beforeAutospacing="0" w:after="0" w:afterAutospacing="0"/>
      <w:jc w:val="center"/>
      <w:rPr>
        <w:rFonts w:ascii="Arial" w:hAnsi="Arial" w:cs="Arial"/>
        <w:color w:val="000000"/>
        <w:sz w:val="22"/>
        <w:szCs w:val="22"/>
      </w:rPr>
    </w:pPr>
    <w:r>
      <w:rPr>
        <w:rFonts w:ascii="Arial" w:hAnsi="Arial" w:cs="Arial"/>
        <w:color w:val="000000"/>
        <w:sz w:val="22"/>
        <w:szCs w:val="22"/>
      </w:rPr>
      <w:t>Email: acsi</w:t>
    </w:r>
    <w:r w:rsidRPr="0059621A">
      <w:rPr>
        <w:rFonts w:ascii="Arial" w:hAnsi="Arial" w:cs="Arial"/>
        <w:color w:val="000000"/>
        <w:sz w:val="22"/>
        <w:szCs w:val="22"/>
      </w:rPr>
      <w:t>2012@yahoo.ie</w:t>
    </w:r>
  </w:p>
  <w:p w:rsidR="00A15632" w:rsidRPr="0059621A" w:rsidRDefault="00A15632" w:rsidP="00012335">
    <w:pPr>
      <w:pStyle w:val="Footer"/>
      <w:jc w:val="center"/>
      <w:rPr>
        <w:rFonts w:ascii="Arial" w:hAnsi="Arial" w:cs="Arial"/>
      </w:rPr>
    </w:pPr>
  </w:p>
  <w:p w:rsidR="00A15632" w:rsidRDefault="00A15632" w:rsidP="00012335">
    <w:pPr>
      <w:pStyle w:val="Footer"/>
      <w:jc w:val="cen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632" w:rsidRDefault="00A15632" w:rsidP="00012335">
      <w:pPr>
        <w:spacing w:after="0" w:line="240" w:lineRule="auto"/>
      </w:pPr>
      <w:r>
        <w:separator/>
      </w:r>
    </w:p>
  </w:footnote>
  <w:footnote w:type="continuationSeparator" w:id="0">
    <w:p w:rsidR="00A15632" w:rsidRDefault="00A15632" w:rsidP="00012335">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632" w:rsidRPr="00921C45" w:rsidRDefault="00A15632" w:rsidP="00ED7612">
    <w:pPr>
      <w:jc w:val="center"/>
    </w:pPr>
    <w:r w:rsidRPr="00921C45">
      <w:rPr>
        <w:noProof/>
        <w:lang w:val="en-US"/>
      </w:rPr>
      <w:drawing>
        <wp:inline distT="0" distB="0" distL="0" distR="0">
          <wp:extent cx="2316035" cy="457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316035" cy="457200"/>
                  </a:xfrm>
                  <a:prstGeom prst="rect">
                    <a:avLst/>
                  </a:prstGeom>
                  <a:noFill/>
                  <a:ln w="9525">
                    <a:noFill/>
                    <a:miter lim="800000"/>
                    <a:headEnd/>
                    <a:tailEnd/>
                  </a:ln>
                </pic:spPr>
              </pic:pic>
            </a:graphicData>
          </a:graphic>
        </wp:inline>
      </w:drawing>
    </w:r>
  </w:p>
  <w:p w:rsidR="00A15632" w:rsidRPr="00921C45" w:rsidRDefault="00A15632" w:rsidP="0038421A">
    <w:pPr>
      <w:spacing w:before="240" w:after="0"/>
      <w:jc w:val="center"/>
      <w:rPr>
        <w:rFonts w:ascii="Arial" w:eastAsia="Times New Roman" w:hAnsi="Arial" w:cs="Arial"/>
        <w:i/>
        <w:noProof/>
        <w:sz w:val="24"/>
        <w:szCs w:val="24"/>
        <w:lang w:eastAsia="en-IE"/>
      </w:rPr>
    </w:pPr>
    <w:r>
      <w:rPr>
        <w:rFonts w:ascii="Arial" w:eastAsia="Times New Roman" w:hAnsi="Arial" w:cs="Arial"/>
        <w:i/>
        <w:noProof/>
        <w:sz w:val="24"/>
        <w:szCs w:val="24"/>
        <w:lang w:eastAsia="en-IE"/>
      </w:rPr>
      <w:t>18</w:t>
    </w:r>
    <w:r w:rsidRPr="00921C45">
      <w:rPr>
        <w:rFonts w:ascii="Arial" w:eastAsia="Times New Roman" w:hAnsi="Arial" w:cs="Arial"/>
        <w:i/>
        <w:noProof/>
        <w:sz w:val="24"/>
        <w:szCs w:val="24"/>
        <w:vertAlign w:val="superscript"/>
        <w:lang w:eastAsia="en-IE"/>
      </w:rPr>
      <w:t>th</w:t>
    </w:r>
    <w:r w:rsidRPr="00921C45">
      <w:rPr>
        <w:rFonts w:ascii="Arial" w:eastAsia="Times New Roman" w:hAnsi="Arial" w:cs="Arial"/>
        <w:i/>
        <w:noProof/>
        <w:sz w:val="24"/>
        <w:szCs w:val="24"/>
        <w:lang w:eastAsia="en-IE"/>
      </w:rPr>
      <w:t xml:space="preserve"> Biennial Conference</w:t>
    </w:r>
  </w:p>
  <w:p w:rsidR="00A15632" w:rsidRPr="0038421A" w:rsidRDefault="00A15632" w:rsidP="0038421A">
    <w:pPr>
      <w:widowControl w:val="0"/>
      <w:autoSpaceDE w:val="0"/>
      <w:autoSpaceDN w:val="0"/>
      <w:adjustRightInd w:val="0"/>
      <w:ind w:left="720" w:firstLine="345"/>
      <w:jc w:val="center"/>
      <w:rPr>
        <w:rFonts w:ascii="Arial" w:hAnsi="Arial" w:cs="Arial"/>
        <w:b/>
        <w:bCs/>
        <w:sz w:val="24"/>
        <w:szCs w:val="24"/>
      </w:rPr>
    </w:pPr>
    <w:r>
      <w:rPr>
        <w:rFonts w:ascii="Arial" w:eastAsia="Times New Roman" w:hAnsi="Arial" w:cs="Arial"/>
        <w:sz w:val="24"/>
        <w:szCs w:val="24"/>
        <w:lang w:eastAsia="en-IE"/>
      </w:rPr>
      <w:t>Maynooth University, Co. Kildare, 13-14 May 2016</w:t>
    </w:r>
    <w:r w:rsidRPr="00921C45">
      <w:rPr>
        <w:rFonts w:ascii="Arial" w:eastAsia="Times New Roman" w:hAnsi="Arial" w:cs="Arial"/>
        <w:sz w:val="24"/>
        <w:szCs w:val="24"/>
        <w:lang w:eastAsia="en-IE"/>
      </w:rPr>
      <w:t xml:space="preserve"> </w:t>
    </w:r>
    <w:r w:rsidRPr="00921C45">
      <w:rPr>
        <w:rFonts w:ascii="Arial" w:eastAsia="Times New Roman" w:hAnsi="Arial" w:cs="Arial"/>
        <w:sz w:val="24"/>
        <w:szCs w:val="24"/>
        <w:lang w:eastAsia="en-IE"/>
      </w:rPr>
      <w:br/>
    </w:r>
    <w:r w:rsidRPr="0038421A">
      <w:rPr>
        <w:rFonts w:ascii="Arial" w:hAnsi="Arial" w:cs="Arial"/>
        <w:b/>
        <w:bCs/>
        <w:sz w:val="24"/>
        <w:szCs w:val="24"/>
      </w:rPr>
      <w:t>Imagi/Nation: Canada Past and Future</w:t>
    </w:r>
  </w:p>
  <w:p w:rsidR="00A15632" w:rsidRPr="00921C45" w:rsidRDefault="00A15632" w:rsidP="00B90D66">
    <w:pPr>
      <w:pBdr>
        <w:bottom w:val="single" w:sz="4" w:space="1" w:color="auto"/>
      </w:pBdr>
      <w:spacing w:before="120" w:after="0"/>
      <w:rPr>
        <w:rFonts w:ascii="Arial" w:eastAsia="Times New Roman" w:hAnsi="Arial" w:cs="Arial"/>
        <w:b/>
        <w:noProof/>
        <w:sz w:val="24"/>
        <w:szCs w:val="24"/>
        <w:lang w:eastAsia="en-IE"/>
      </w:rP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Look w:val="04A0"/>
    </w:tblPr>
    <w:tblGrid>
      <w:gridCol w:w="8096"/>
      <w:gridCol w:w="1146"/>
    </w:tblGrid>
    <w:tr w:rsidR="00A15632" w:rsidRPr="003E7139">
      <w:trPr>
        <w:trHeight w:val="901"/>
      </w:trPr>
      <w:tc>
        <w:tcPr>
          <w:tcW w:w="8118" w:type="dxa"/>
          <w:tcBorders>
            <w:bottom w:val="single" w:sz="4" w:space="0" w:color="632423"/>
          </w:tcBorders>
          <w:shd w:val="clear" w:color="auto" w:fill="auto"/>
          <w:vAlign w:val="center"/>
        </w:tcPr>
        <w:p w:rsidR="00A15632" w:rsidRPr="003E7139" w:rsidRDefault="00A15632" w:rsidP="00012335">
          <w:pPr>
            <w:spacing w:before="120" w:after="0" w:line="240" w:lineRule="auto"/>
            <w:jc w:val="center"/>
            <w:rPr>
              <w:rFonts w:ascii="Arial" w:eastAsia="Times New Roman" w:hAnsi="Arial" w:cs="Arial"/>
              <w:i/>
              <w:noProof/>
              <w:sz w:val="20"/>
              <w:szCs w:val="20"/>
              <w:lang w:eastAsia="en-IE"/>
            </w:rPr>
          </w:pPr>
          <w:r w:rsidRPr="003E7139">
            <w:rPr>
              <w:rFonts w:ascii="Arial" w:eastAsia="Times New Roman" w:hAnsi="Arial" w:cs="Arial"/>
              <w:i/>
              <w:noProof/>
              <w:sz w:val="20"/>
              <w:szCs w:val="20"/>
              <w:lang w:eastAsia="en-IE"/>
            </w:rPr>
            <w:t>An Cumman le Léann Ceanadach in Éírínn</w:t>
          </w:r>
        </w:p>
        <w:p w:rsidR="00A15632" w:rsidRPr="003E7139" w:rsidRDefault="00A15632" w:rsidP="00012335">
          <w:pPr>
            <w:spacing w:before="120" w:after="0" w:line="240" w:lineRule="auto"/>
            <w:jc w:val="center"/>
            <w:rPr>
              <w:rFonts w:ascii="Arial" w:eastAsia="Times New Roman" w:hAnsi="Arial" w:cs="Arial"/>
              <w:b/>
              <w:noProof/>
              <w:sz w:val="20"/>
              <w:szCs w:val="20"/>
              <w:lang w:eastAsia="en-IE"/>
            </w:rPr>
          </w:pPr>
          <w:r w:rsidRPr="003E7139">
            <w:rPr>
              <w:rFonts w:ascii="Arial" w:eastAsia="Times New Roman" w:hAnsi="Arial" w:cs="Arial"/>
              <w:b/>
              <w:noProof/>
              <w:sz w:val="20"/>
              <w:szCs w:val="20"/>
              <w:lang w:eastAsia="en-IE"/>
            </w:rPr>
            <w:t>Association for Canadian Studies in Ireland (ACSI)</w:t>
          </w:r>
        </w:p>
        <w:p w:rsidR="00A15632" w:rsidRPr="003E7139" w:rsidRDefault="00A15632" w:rsidP="00012335">
          <w:pPr>
            <w:spacing w:before="120" w:after="120" w:line="240" w:lineRule="auto"/>
            <w:jc w:val="center"/>
            <w:rPr>
              <w:rFonts w:ascii="Arial" w:eastAsia="Times New Roman" w:hAnsi="Arial" w:cs="Arial"/>
              <w:b/>
              <w:noProof/>
              <w:sz w:val="20"/>
              <w:szCs w:val="20"/>
              <w:lang w:eastAsia="en-IE"/>
            </w:rPr>
          </w:pPr>
          <w:r w:rsidRPr="003E7139">
            <w:rPr>
              <w:rFonts w:ascii="Arial" w:eastAsia="Times New Roman" w:hAnsi="Arial" w:cs="Arial"/>
              <w:b/>
              <w:noProof/>
              <w:sz w:val="20"/>
              <w:szCs w:val="20"/>
              <w:lang w:eastAsia="en-IE"/>
            </w:rPr>
            <w:t>Assocation irlandaise d’études canadiennes</w:t>
          </w:r>
        </w:p>
      </w:tc>
      <w:tc>
        <w:tcPr>
          <w:tcW w:w="1124" w:type="dxa"/>
          <w:tcBorders>
            <w:bottom w:val="single" w:sz="4" w:space="0" w:color="632423"/>
          </w:tcBorders>
          <w:shd w:val="clear" w:color="auto" w:fill="auto"/>
          <w:vAlign w:val="center"/>
        </w:tcPr>
        <w:p w:rsidR="00A15632" w:rsidRPr="003E7139" w:rsidRDefault="00A15632" w:rsidP="00012335">
          <w:pPr>
            <w:spacing w:after="0" w:line="240" w:lineRule="auto"/>
            <w:jc w:val="center"/>
            <w:rPr>
              <w:rFonts w:ascii="Arial" w:eastAsia="Times New Roman" w:hAnsi="Arial" w:cs="Arial"/>
              <w:noProof/>
              <w:sz w:val="20"/>
              <w:szCs w:val="20"/>
              <w:lang w:eastAsia="en-IE"/>
            </w:rPr>
          </w:pPr>
          <w:r>
            <w:rPr>
              <w:rFonts w:ascii="Arial" w:eastAsia="Times New Roman" w:hAnsi="Arial" w:cs="Arial"/>
              <w:noProof/>
              <w:sz w:val="20"/>
              <w:szCs w:val="20"/>
              <w:lang w:val="en-US"/>
            </w:rPr>
            <w:drawing>
              <wp:inline distT="0" distB="0" distL="0" distR="0">
                <wp:extent cx="571500" cy="292100"/>
                <wp:effectExtent l="19050" t="0" r="0" b="0"/>
                <wp:docPr id="3" name="Picture 7" descr="Description: http://www.canadianstudiesireland.com/graphics/canad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http://www.canadianstudiesireland.com/graphics/canada.gif"/>
                        <pic:cNvPicPr>
                          <a:picLocks noChangeAspect="1" noChangeArrowheads="1"/>
                        </pic:cNvPicPr>
                      </pic:nvPicPr>
                      <pic:blipFill>
                        <a:blip r:embed="rId1"/>
                        <a:srcRect/>
                        <a:stretch>
                          <a:fillRect/>
                        </a:stretch>
                      </pic:blipFill>
                      <pic:spPr bwMode="auto">
                        <a:xfrm>
                          <a:off x="0" y="0"/>
                          <a:ext cx="571500" cy="292100"/>
                        </a:xfrm>
                        <a:prstGeom prst="rect">
                          <a:avLst/>
                        </a:prstGeom>
                        <a:noFill/>
                        <a:ln w="9525">
                          <a:noFill/>
                          <a:miter lim="800000"/>
                          <a:headEnd/>
                          <a:tailEnd/>
                        </a:ln>
                      </pic:spPr>
                    </pic:pic>
                  </a:graphicData>
                </a:graphic>
              </wp:inline>
            </w:drawing>
          </w:r>
        </w:p>
        <w:p w:rsidR="00A15632" w:rsidRPr="003E7139" w:rsidRDefault="00A15632" w:rsidP="00012335">
          <w:pPr>
            <w:spacing w:after="0" w:line="240" w:lineRule="auto"/>
            <w:jc w:val="center"/>
            <w:rPr>
              <w:rFonts w:ascii="Arial" w:eastAsia="Times New Roman" w:hAnsi="Arial" w:cs="Arial"/>
              <w:noProof/>
              <w:sz w:val="20"/>
              <w:szCs w:val="20"/>
              <w:lang w:eastAsia="en-IE"/>
            </w:rPr>
          </w:pPr>
          <w:r>
            <w:rPr>
              <w:rFonts w:ascii="Arial" w:eastAsia="Times New Roman" w:hAnsi="Arial" w:cs="Arial"/>
              <w:noProof/>
              <w:sz w:val="20"/>
              <w:szCs w:val="20"/>
              <w:lang w:val="en-US"/>
            </w:rPr>
            <w:drawing>
              <wp:inline distT="0" distB="0" distL="0" distR="0">
                <wp:extent cx="571500" cy="279400"/>
                <wp:effectExtent l="19050" t="0" r="0" b="0"/>
                <wp:docPr id="4" name="Picture 8" descr="Description: http://www.canadianstudiesireland.com/graphics/irel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http://www.canadianstudiesireland.com/graphics/ireland.gif"/>
                        <pic:cNvPicPr>
                          <a:picLocks noChangeAspect="1" noChangeArrowheads="1"/>
                        </pic:cNvPicPr>
                      </pic:nvPicPr>
                      <pic:blipFill>
                        <a:blip r:embed="rId2"/>
                        <a:srcRect/>
                        <a:stretch>
                          <a:fillRect/>
                        </a:stretch>
                      </pic:blipFill>
                      <pic:spPr bwMode="auto">
                        <a:xfrm>
                          <a:off x="0" y="0"/>
                          <a:ext cx="571500" cy="279400"/>
                        </a:xfrm>
                        <a:prstGeom prst="rect">
                          <a:avLst/>
                        </a:prstGeom>
                        <a:noFill/>
                        <a:ln w="9525">
                          <a:noFill/>
                          <a:miter lim="800000"/>
                          <a:headEnd/>
                          <a:tailEnd/>
                        </a:ln>
                      </pic:spPr>
                    </pic:pic>
                  </a:graphicData>
                </a:graphic>
              </wp:inline>
            </w:drawing>
          </w:r>
        </w:p>
      </w:tc>
    </w:tr>
  </w:tbl>
  <w:p w:rsidR="00A15632" w:rsidRPr="001F1190" w:rsidRDefault="00A15632" w:rsidP="00012335">
    <w:pPr>
      <w:spacing w:before="240" w:after="0"/>
      <w:jc w:val="center"/>
      <w:rPr>
        <w:rFonts w:ascii="Arial" w:eastAsia="Times New Roman" w:hAnsi="Arial" w:cs="Arial"/>
        <w:i/>
        <w:noProof/>
        <w:sz w:val="24"/>
        <w:szCs w:val="24"/>
        <w:lang w:eastAsia="en-IE"/>
      </w:rPr>
    </w:pPr>
    <w:r w:rsidRPr="001F1190">
      <w:rPr>
        <w:rFonts w:ascii="Arial" w:eastAsia="Times New Roman" w:hAnsi="Arial" w:cs="Arial"/>
        <w:i/>
        <w:noProof/>
        <w:sz w:val="24"/>
        <w:szCs w:val="24"/>
        <w:lang w:eastAsia="en-IE"/>
      </w:rPr>
      <w:t>16</w:t>
    </w:r>
    <w:r w:rsidRPr="001F1190">
      <w:rPr>
        <w:rFonts w:ascii="Arial" w:eastAsia="Times New Roman" w:hAnsi="Arial" w:cs="Arial"/>
        <w:i/>
        <w:noProof/>
        <w:sz w:val="24"/>
        <w:szCs w:val="24"/>
        <w:vertAlign w:val="superscript"/>
        <w:lang w:eastAsia="en-IE"/>
      </w:rPr>
      <w:t>th</w:t>
    </w:r>
    <w:r w:rsidRPr="001F1190">
      <w:rPr>
        <w:rFonts w:ascii="Arial" w:eastAsia="Times New Roman" w:hAnsi="Arial" w:cs="Arial"/>
        <w:i/>
        <w:noProof/>
        <w:sz w:val="24"/>
        <w:szCs w:val="24"/>
        <w:lang w:eastAsia="en-IE"/>
      </w:rPr>
      <w:t xml:space="preserve"> Biennial Conference</w:t>
    </w:r>
  </w:p>
  <w:p w:rsidR="00A15632" w:rsidRPr="000D1E45" w:rsidRDefault="00A15632" w:rsidP="00012335">
    <w:pPr>
      <w:spacing w:after="0"/>
      <w:jc w:val="center"/>
      <w:rPr>
        <w:rFonts w:ascii="Arial" w:eastAsia="Times New Roman" w:hAnsi="Arial" w:cs="Arial"/>
        <w:noProof/>
        <w:sz w:val="20"/>
        <w:szCs w:val="20"/>
        <w:lang w:eastAsia="en-IE"/>
      </w:rPr>
    </w:pPr>
    <w:r w:rsidRPr="000D1E45">
      <w:rPr>
        <w:rFonts w:ascii="Arial" w:eastAsia="Times New Roman" w:hAnsi="Arial" w:cs="Arial"/>
        <w:noProof/>
        <w:sz w:val="20"/>
        <w:szCs w:val="20"/>
        <w:lang w:eastAsia="en-IE"/>
      </w:rPr>
      <w:t>UCD College of Arts and Celtic Studies, University College Dublin, 10-12 May 2012</w:t>
    </w:r>
  </w:p>
  <w:p w:rsidR="00A15632" w:rsidRPr="00ED3FA4" w:rsidRDefault="00A15632" w:rsidP="00012335">
    <w:pPr>
      <w:spacing w:before="120" w:after="0"/>
      <w:jc w:val="center"/>
      <w:rPr>
        <w:rFonts w:ascii="Arial" w:eastAsia="Times New Roman" w:hAnsi="Arial" w:cs="Arial"/>
        <w:b/>
        <w:caps/>
        <w:noProof/>
        <w:sz w:val="24"/>
        <w:szCs w:val="24"/>
        <w:lang w:eastAsia="en-IE"/>
      </w:rPr>
    </w:pPr>
    <w:r w:rsidRPr="00ED3FA4">
      <w:rPr>
        <w:rFonts w:ascii="Arial" w:eastAsia="Times New Roman" w:hAnsi="Arial" w:cs="Arial"/>
        <w:b/>
        <w:caps/>
        <w:noProof/>
        <w:sz w:val="24"/>
        <w:szCs w:val="24"/>
        <w:lang w:eastAsia="en-IE"/>
      </w:rPr>
      <w:t>Canada: Landscapes and Landmarks</w:t>
    </w:r>
  </w:p>
  <w:p w:rsidR="00A15632" w:rsidRDefault="00A15632" w:rsidP="00012335">
    <w:pPr>
      <w:pBdr>
        <w:bottom w:val="single" w:sz="4" w:space="1" w:color="auto"/>
      </w:pBdr>
      <w:spacing w:before="120" w:after="0"/>
      <w:jc w:val="center"/>
      <w:rPr>
        <w:rFonts w:ascii="Arial" w:eastAsia="Times New Roman" w:hAnsi="Arial" w:cs="Arial"/>
        <w:b/>
        <w:noProof/>
        <w:sz w:val="24"/>
        <w:szCs w:val="24"/>
        <w:lang w:eastAsia="en-IE"/>
      </w:rPr>
    </w:pPr>
    <w:r w:rsidRPr="001F1190">
      <w:rPr>
        <w:rFonts w:ascii="Arial" w:eastAsia="Times New Roman" w:hAnsi="Arial" w:cs="Arial"/>
        <w:b/>
        <w:noProof/>
        <w:sz w:val="24"/>
        <w:szCs w:val="24"/>
        <w:lang w:eastAsia="en-IE"/>
      </w:rPr>
      <w:t>REGISTRATION FORM</w:t>
    </w:r>
  </w:p>
  <w:p w:rsidR="00A15632" w:rsidRDefault="00A15632">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A032D8"/>
    <w:multiLevelType w:val="hybridMultilevel"/>
    <w:tmpl w:val="8EEC5E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5E4A7651"/>
    <w:multiLevelType w:val="hybridMultilevel"/>
    <w:tmpl w:val="6CB28864"/>
    <w:lvl w:ilvl="0" w:tplc="7D3272B8">
      <w:start w:val="1"/>
      <w:numFmt w:val="decimal"/>
      <w:lvlText w:val="%1."/>
      <w:lvlJc w:val="left"/>
      <w:pPr>
        <w:ind w:left="720" w:hanging="360"/>
      </w:pPr>
      <w:rPr>
        <w:rFonts w:asciiTheme="minorHAnsi" w:eastAsia="Times New Roman" w:hAnsiTheme="minorHAns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6B274C1"/>
    <w:multiLevelType w:val="hybridMultilevel"/>
    <w:tmpl w:val="14763874"/>
    <w:lvl w:ilvl="0" w:tplc="B0065632">
      <w:start w:val="1"/>
      <w:numFmt w:val="decimal"/>
      <w:lvlText w:val="%1."/>
      <w:lvlJc w:val="left"/>
      <w:pPr>
        <w:ind w:left="720" w:hanging="360"/>
      </w:pPr>
      <w:rPr>
        <w:rFonts w:asciiTheme="minorHAnsi" w:eastAsia="Times New Roman" w:hAnsiTheme="minorHAns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hdrShapeDefaults>
    <o:shapedefaults v:ext="edit" spidmax="2050"/>
  </w:hdrShapeDefaults>
  <w:footnotePr>
    <w:footnote w:id="-1"/>
    <w:footnote w:id="0"/>
  </w:footnotePr>
  <w:endnotePr>
    <w:endnote w:id="-1"/>
    <w:endnote w:id="0"/>
  </w:endnotePr>
  <w:compat/>
  <w:rsids>
    <w:rsidRoot w:val="00E43D72"/>
    <w:rsid w:val="00012335"/>
    <w:rsid w:val="0002670E"/>
    <w:rsid w:val="000C52CF"/>
    <w:rsid w:val="00151E5B"/>
    <w:rsid w:val="001D0688"/>
    <w:rsid w:val="00202341"/>
    <w:rsid w:val="00282085"/>
    <w:rsid w:val="00286669"/>
    <w:rsid w:val="00361DFA"/>
    <w:rsid w:val="0038421A"/>
    <w:rsid w:val="00396188"/>
    <w:rsid w:val="003B3DE8"/>
    <w:rsid w:val="00422D8E"/>
    <w:rsid w:val="00480CB9"/>
    <w:rsid w:val="00516B5E"/>
    <w:rsid w:val="00536516"/>
    <w:rsid w:val="00536A3B"/>
    <w:rsid w:val="00547257"/>
    <w:rsid w:val="005C7CA9"/>
    <w:rsid w:val="005F4575"/>
    <w:rsid w:val="006C6273"/>
    <w:rsid w:val="006F2E5A"/>
    <w:rsid w:val="00770058"/>
    <w:rsid w:val="00770914"/>
    <w:rsid w:val="00775D77"/>
    <w:rsid w:val="0078480E"/>
    <w:rsid w:val="007F2E56"/>
    <w:rsid w:val="008504D7"/>
    <w:rsid w:val="0086055E"/>
    <w:rsid w:val="008B2683"/>
    <w:rsid w:val="009215D9"/>
    <w:rsid w:val="00921C45"/>
    <w:rsid w:val="00952799"/>
    <w:rsid w:val="0095543B"/>
    <w:rsid w:val="00957AC4"/>
    <w:rsid w:val="00A15632"/>
    <w:rsid w:val="00A42847"/>
    <w:rsid w:val="00B16E4A"/>
    <w:rsid w:val="00B90D66"/>
    <w:rsid w:val="00BC5ED0"/>
    <w:rsid w:val="00BC781E"/>
    <w:rsid w:val="00C439A9"/>
    <w:rsid w:val="00C606CA"/>
    <w:rsid w:val="00DA6B57"/>
    <w:rsid w:val="00E43D72"/>
    <w:rsid w:val="00E81ABB"/>
    <w:rsid w:val="00E943E0"/>
    <w:rsid w:val="00ED5F12"/>
    <w:rsid w:val="00ED7612"/>
    <w:rsid w:val="00F1436F"/>
    <w:rsid w:val="00F30959"/>
    <w:rsid w:val="00F90945"/>
    <w:rsid w:val="00FA19FB"/>
    <w:rsid w:val="00FC3180"/>
  </w:rsids>
  <m:mathPr>
    <m:mathFont m:val="@ＭＳ 明朝"/>
    <m:brkBin m:val="before"/>
    <m:brkBinSub m:val="--"/>
    <m:smallFrac/>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E" w:eastAsia="en-I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184"/>
    <w:pPr>
      <w:spacing w:after="200" w:line="276" w:lineRule="auto"/>
    </w:pPr>
    <w:rPr>
      <w:sz w:val="22"/>
      <w:szCs w:val="22"/>
      <w:lang w:eastAsia="en-US"/>
    </w:rPr>
  </w:style>
  <w:style w:type="paragraph" w:styleId="Heading3">
    <w:name w:val="heading 3"/>
    <w:basedOn w:val="Normal"/>
    <w:link w:val="Heading3Char"/>
    <w:uiPriority w:val="9"/>
    <w:qFormat/>
    <w:rsid w:val="000C52CF"/>
    <w:pPr>
      <w:spacing w:before="100" w:beforeAutospacing="1" w:after="100" w:afterAutospacing="1" w:line="240" w:lineRule="auto"/>
      <w:outlineLvl w:val="2"/>
    </w:pPr>
    <w:rPr>
      <w:rFonts w:ascii="Times New Roman" w:eastAsia="Times New Roman" w:hAnsi="Times New Roman"/>
      <w:b/>
      <w:bCs/>
      <w:sz w:val="27"/>
      <w:szCs w:val="27"/>
      <w:lang w:eastAsia="en-I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uiPriority w:val="99"/>
    <w:unhideWhenUsed/>
    <w:rsid w:val="00E43D72"/>
    <w:rPr>
      <w:strike w:val="0"/>
      <w:dstrike w:val="0"/>
      <w:color w:val="B20000"/>
      <w:u w:val="none"/>
      <w:effect w:val="none"/>
    </w:rPr>
  </w:style>
  <w:style w:type="character" w:styleId="Strong">
    <w:name w:val="Strong"/>
    <w:uiPriority w:val="22"/>
    <w:qFormat/>
    <w:rsid w:val="00E43D72"/>
    <w:rPr>
      <w:b/>
      <w:bCs/>
    </w:rPr>
  </w:style>
  <w:style w:type="paragraph" w:styleId="NormalWeb">
    <w:name w:val="Normal (Web)"/>
    <w:basedOn w:val="Normal"/>
    <w:uiPriority w:val="99"/>
    <w:unhideWhenUsed/>
    <w:rsid w:val="00E43D72"/>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style31">
    <w:name w:val="style31"/>
    <w:rsid w:val="00E43D72"/>
    <w:rPr>
      <w:b/>
      <w:bCs/>
      <w:sz w:val="27"/>
      <w:szCs w:val="27"/>
    </w:rPr>
  </w:style>
  <w:style w:type="character" w:customStyle="1" w:styleId="style51">
    <w:name w:val="style51"/>
    <w:rsid w:val="00E43D72"/>
    <w:rPr>
      <w:b/>
      <w:bCs/>
      <w:sz w:val="24"/>
      <w:szCs w:val="24"/>
    </w:rPr>
  </w:style>
  <w:style w:type="character" w:styleId="Emphasis">
    <w:name w:val="Emphasis"/>
    <w:uiPriority w:val="20"/>
    <w:qFormat/>
    <w:rsid w:val="00E43D72"/>
    <w:rPr>
      <w:i/>
      <w:iCs/>
    </w:rPr>
  </w:style>
  <w:style w:type="character" w:customStyle="1" w:styleId="style11">
    <w:name w:val="style11"/>
    <w:rsid w:val="00E43D72"/>
    <w:rPr>
      <w:sz w:val="15"/>
      <w:szCs w:val="15"/>
    </w:rPr>
  </w:style>
  <w:style w:type="paragraph" w:styleId="BalloonText">
    <w:name w:val="Balloon Text"/>
    <w:basedOn w:val="Normal"/>
    <w:link w:val="BalloonTextChar"/>
    <w:uiPriority w:val="99"/>
    <w:semiHidden/>
    <w:unhideWhenUsed/>
    <w:rsid w:val="00E43D7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E43D72"/>
    <w:rPr>
      <w:rFonts w:ascii="Tahoma" w:hAnsi="Tahoma" w:cs="Tahoma"/>
      <w:sz w:val="16"/>
      <w:szCs w:val="16"/>
    </w:rPr>
  </w:style>
  <w:style w:type="table" w:styleId="TableGrid">
    <w:name w:val="Table Grid"/>
    <w:basedOn w:val="TableNormal"/>
    <w:uiPriority w:val="59"/>
    <w:rsid w:val="00E43D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43D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D72"/>
  </w:style>
  <w:style w:type="paragraph" w:styleId="Footer">
    <w:name w:val="footer"/>
    <w:basedOn w:val="Normal"/>
    <w:link w:val="FooterChar"/>
    <w:uiPriority w:val="99"/>
    <w:unhideWhenUsed/>
    <w:rsid w:val="00E43D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D72"/>
  </w:style>
  <w:style w:type="paragraph" w:customStyle="1" w:styleId="ColorfulList-Accent11">
    <w:name w:val="Colorful List - Accent 11"/>
    <w:basedOn w:val="Normal"/>
    <w:uiPriority w:val="34"/>
    <w:qFormat/>
    <w:rsid w:val="00975B89"/>
    <w:pPr>
      <w:ind w:left="720"/>
      <w:contextualSpacing/>
    </w:pPr>
  </w:style>
  <w:style w:type="character" w:customStyle="1" w:styleId="Heading3Char">
    <w:name w:val="Heading 3 Char"/>
    <w:basedOn w:val="DefaultParagraphFont"/>
    <w:link w:val="Heading3"/>
    <w:uiPriority w:val="9"/>
    <w:rsid w:val="000C52CF"/>
    <w:rPr>
      <w:rFonts w:ascii="Times New Roman" w:eastAsia="Times New Roman" w:hAnsi="Times New Roman"/>
      <w:b/>
      <w:bCs/>
      <w:sz w:val="27"/>
      <w:szCs w:val="27"/>
    </w:rPr>
  </w:style>
  <w:style w:type="character" w:customStyle="1" w:styleId="usercontent">
    <w:name w:val="usercontent"/>
    <w:basedOn w:val="DefaultParagraphFont"/>
    <w:rsid w:val="00B16E4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E" w:eastAsia="en-I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184"/>
    <w:pPr>
      <w:spacing w:after="200" w:line="276" w:lineRule="auto"/>
    </w:pPr>
    <w:rPr>
      <w:sz w:val="22"/>
      <w:szCs w:val="22"/>
      <w:lang w:eastAsia="en-US"/>
    </w:rPr>
  </w:style>
  <w:style w:type="paragraph" w:styleId="Heading3">
    <w:name w:val="heading 3"/>
    <w:basedOn w:val="Normal"/>
    <w:link w:val="Heading3Char"/>
    <w:uiPriority w:val="9"/>
    <w:qFormat/>
    <w:rsid w:val="000C52CF"/>
    <w:pPr>
      <w:spacing w:before="100" w:beforeAutospacing="1" w:after="100" w:afterAutospacing="1" w:line="240" w:lineRule="auto"/>
      <w:outlineLvl w:val="2"/>
    </w:pPr>
    <w:rPr>
      <w:rFonts w:ascii="Times New Roman" w:eastAsia="Times New Roman" w:hAnsi="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43D72"/>
    <w:rPr>
      <w:strike w:val="0"/>
      <w:dstrike w:val="0"/>
      <w:color w:val="B20000"/>
      <w:u w:val="none"/>
      <w:effect w:val="none"/>
    </w:rPr>
  </w:style>
  <w:style w:type="character" w:styleId="Strong">
    <w:name w:val="Strong"/>
    <w:uiPriority w:val="22"/>
    <w:qFormat/>
    <w:rsid w:val="00E43D72"/>
    <w:rPr>
      <w:b/>
      <w:bCs/>
    </w:rPr>
  </w:style>
  <w:style w:type="paragraph" w:styleId="NormalWeb">
    <w:name w:val="Normal (Web)"/>
    <w:basedOn w:val="Normal"/>
    <w:uiPriority w:val="99"/>
    <w:unhideWhenUsed/>
    <w:rsid w:val="00E43D72"/>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style31">
    <w:name w:val="style31"/>
    <w:rsid w:val="00E43D72"/>
    <w:rPr>
      <w:b/>
      <w:bCs/>
      <w:sz w:val="27"/>
      <w:szCs w:val="27"/>
    </w:rPr>
  </w:style>
  <w:style w:type="character" w:customStyle="1" w:styleId="style51">
    <w:name w:val="style51"/>
    <w:rsid w:val="00E43D72"/>
    <w:rPr>
      <w:b/>
      <w:bCs/>
      <w:sz w:val="24"/>
      <w:szCs w:val="24"/>
    </w:rPr>
  </w:style>
  <w:style w:type="character" w:styleId="Emphasis">
    <w:name w:val="Emphasis"/>
    <w:uiPriority w:val="20"/>
    <w:qFormat/>
    <w:rsid w:val="00E43D72"/>
    <w:rPr>
      <w:i/>
      <w:iCs/>
    </w:rPr>
  </w:style>
  <w:style w:type="character" w:customStyle="1" w:styleId="style11">
    <w:name w:val="style11"/>
    <w:rsid w:val="00E43D72"/>
    <w:rPr>
      <w:sz w:val="15"/>
      <w:szCs w:val="15"/>
    </w:rPr>
  </w:style>
  <w:style w:type="paragraph" w:styleId="BalloonText">
    <w:name w:val="Balloon Text"/>
    <w:basedOn w:val="Normal"/>
    <w:link w:val="BalloonTextChar"/>
    <w:uiPriority w:val="99"/>
    <w:semiHidden/>
    <w:unhideWhenUsed/>
    <w:rsid w:val="00E43D7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E43D72"/>
    <w:rPr>
      <w:rFonts w:ascii="Tahoma" w:hAnsi="Tahoma" w:cs="Tahoma"/>
      <w:sz w:val="16"/>
      <w:szCs w:val="16"/>
    </w:rPr>
  </w:style>
  <w:style w:type="table" w:styleId="TableGrid">
    <w:name w:val="Table Grid"/>
    <w:basedOn w:val="TableNormal"/>
    <w:uiPriority w:val="59"/>
    <w:rsid w:val="00E43D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43D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D72"/>
  </w:style>
  <w:style w:type="paragraph" w:styleId="Footer">
    <w:name w:val="footer"/>
    <w:basedOn w:val="Normal"/>
    <w:link w:val="FooterChar"/>
    <w:uiPriority w:val="99"/>
    <w:unhideWhenUsed/>
    <w:rsid w:val="00E43D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D72"/>
  </w:style>
  <w:style w:type="paragraph" w:customStyle="1" w:styleId="ColorfulList-Accent11">
    <w:name w:val="Colorful List - Accent 11"/>
    <w:basedOn w:val="Normal"/>
    <w:uiPriority w:val="34"/>
    <w:qFormat/>
    <w:rsid w:val="00975B89"/>
    <w:pPr>
      <w:ind w:left="720"/>
      <w:contextualSpacing/>
    </w:pPr>
  </w:style>
  <w:style w:type="character" w:customStyle="1" w:styleId="Heading3Char">
    <w:name w:val="Heading 3 Char"/>
    <w:basedOn w:val="DefaultParagraphFont"/>
    <w:link w:val="Heading3"/>
    <w:uiPriority w:val="9"/>
    <w:rsid w:val="000C52CF"/>
    <w:rPr>
      <w:rFonts w:ascii="Times New Roman" w:eastAsia="Times New Roman" w:hAnsi="Times New Roman"/>
      <w:b/>
      <w:bCs/>
      <w:sz w:val="27"/>
      <w:szCs w:val="27"/>
    </w:rPr>
  </w:style>
  <w:style w:type="character" w:customStyle="1" w:styleId="usercontent">
    <w:name w:val="usercontent"/>
    <w:basedOn w:val="DefaultParagraphFont"/>
    <w:rsid w:val="00B16E4A"/>
  </w:style>
</w:styles>
</file>

<file path=word/webSettings.xml><?xml version="1.0" encoding="utf-8"?>
<w:webSettings xmlns:r="http://schemas.openxmlformats.org/officeDocument/2006/relationships" xmlns:w="http://schemas.openxmlformats.org/wordprocessingml/2006/main">
  <w:divs>
    <w:div w:id="6906834">
      <w:bodyDiv w:val="1"/>
      <w:marLeft w:val="0"/>
      <w:marRight w:val="0"/>
      <w:marTop w:val="0"/>
      <w:marBottom w:val="0"/>
      <w:divBdr>
        <w:top w:val="none" w:sz="0" w:space="0" w:color="auto"/>
        <w:left w:val="none" w:sz="0" w:space="0" w:color="auto"/>
        <w:bottom w:val="none" w:sz="0" w:space="0" w:color="auto"/>
        <w:right w:val="none" w:sz="0" w:space="0" w:color="auto"/>
      </w:divBdr>
    </w:div>
    <w:div w:id="380519606">
      <w:bodyDiv w:val="1"/>
      <w:marLeft w:val="0"/>
      <w:marRight w:val="0"/>
      <w:marTop w:val="0"/>
      <w:marBottom w:val="0"/>
      <w:divBdr>
        <w:top w:val="none" w:sz="0" w:space="0" w:color="auto"/>
        <w:left w:val="none" w:sz="0" w:space="0" w:color="auto"/>
        <w:bottom w:val="none" w:sz="0" w:space="0" w:color="auto"/>
        <w:right w:val="none" w:sz="0" w:space="0" w:color="auto"/>
      </w:divBdr>
    </w:div>
    <w:div w:id="480848870">
      <w:bodyDiv w:val="1"/>
      <w:marLeft w:val="0"/>
      <w:marRight w:val="0"/>
      <w:marTop w:val="0"/>
      <w:marBottom w:val="0"/>
      <w:divBdr>
        <w:top w:val="none" w:sz="0" w:space="0" w:color="auto"/>
        <w:left w:val="none" w:sz="0" w:space="0" w:color="auto"/>
        <w:bottom w:val="none" w:sz="0" w:space="0" w:color="auto"/>
        <w:right w:val="none" w:sz="0" w:space="0" w:color="auto"/>
      </w:divBdr>
    </w:div>
    <w:div w:id="789319123">
      <w:bodyDiv w:val="1"/>
      <w:marLeft w:val="0"/>
      <w:marRight w:val="0"/>
      <w:marTop w:val="0"/>
      <w:marBottom w:val="0"/>
      <w:divBdr>
        <w:top w:val="none" w:sz="0" w:space="0" w:color="auto"/>
        <w:left w:val="none" w:sz="0" w:space="0" w:color="auto"/>
        <w:bottom w:val="none" w:sz="0" w:space="0" w:color="auto"/>
        <w:right w:val="none" w:sz="0" w:space="0" w:color="auto"/>
      </w:divBdr>
    </w:div>
    <w:div w:id="100625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javascript:main.compose('new',%20't=info@glenroyal.ie')" TargetMode="External"/><Relationship Id="rId20" Type="http://schemas.openxmlformats.org/officeDocument/2006/relationships/fontTable" Target="fontTable.xml"/><Relationship Id="rId21" Type="http://schemas.openxmlformats.org/officeDocument/2006/relationships/theme" Target="theme/theme1.xml"/><Relationship Id="rId22" Type="http://schemas.microsoft.com/office/2007/relationships/stylesWithEffects" Target="stylesWithEffects.xml"/><Relationship Id="rId10" Type="http://schemas.openxmlformats.org/officeDocument/2006/relationships/hyperlink" Target="http://www.dublinbus.ie" TargetMode="External"/><Relationship Id="rId11" Type="http://schemas.openxmlformats.org/officeDocument/2006/relationships/hyperlink" Target="http://www.irishrail.ie" TargetMode="External"/><Relationship Id="rId12" Type="http://schemas.openxmlformats.org/officeDocument/2006/relationships/hyperlink" Target="http://www.airporthopper.ie" TargetMode="External"/><Relationship Id="rId13" Type="http://schemas.openxmlformats.org/officeDocument/2006/relationships/hyperlink" Target="http://www.dublinbus.ie" TargetMode="External"/><Relationship Id="rId14" Type="http://schemas.openxmlformats.org/officeDocument/2006/relationships/hyperlink" Target="http://www.kilcarhouse.ie" TargetMode="External"/><Relationship Id="rId15" Type="http://schemas.openxmlformats.org/officeDocument/2006/relationships/hyperlink" Target="http://www.aaronbeg.com"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header" Target="header2.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ary.Mannion@nuigalway.ie" TargetMode="External"/><Relationship Id="rId8" Type="http://schemas.openxmlformats.org/officeDocument/2006/relationships/hyperlink" Target="mailto:info@maynoothcampu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607</Words>
  <Characters>3460</Characters>
  <Application>Microsoft Macintosh Word</Application>
  <DocSecurity>0</DocSecurity>
  <Lines>28</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College Dublin</Company>
  <LinksUpToDate>false</LinksUpToDate>
  <CharactersWithSpaces>4249</CharactersWithSpaces>
  <SharedDoc>false</SharedDoc>
  <HLinks>
    <vt:vector size="12" baseType="variant">
      <vt:variant>
        <vt:i4>2228266</vt:i4>
      </vt:variant>
      <vt:variant>
        <vt:i4>3</vt:i4>
      </vt:variant>
      <vt:variant>
        <vt:i4>0</vt:i4>
      </vt:variant>
      <vt:variant>
        <vt:i4>5</vt:i4>
      </vt:variant>
      <vt:variant>
        <vt:lpwstr>http://www.stillorganpark.com/</vt:lpwstr>
      </vt:variant>
      <vt:variant>
        <vt:lpwstr/>
      </vt:variant>
      <vt:variant>
        <vt:i4>5046386</vt:i4>
      </vt:variant>
      <vt:variant>
        <vt:i4>0</vt:i4>
      </vt:variant>
      <vt:variant>
        <vt:i4>0</vt:i4>
      </vt:variant>
      <vt:variant>
        <vt:i4>5</vt:i4>
      </vt:variant>
      <vt:variant>
        <vt:lpwstr>mailto:reservations@stillorganpark.com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UCD</dc:creator>
  <cp:lastModifiedBy>Nicola Griffin</cp:lastModifiedBy>
  <cp:revision>2</cp:revision>
  <cp:lastPrinted>2014-01-07T13:37:00Z</cp:lastPrinted>
  <dcterms:created xsi:type="dcterms:W3CDTF">2016-05-03T08:29:00Z</dcterms:created>
  <dcterms:modified xsi:type="dcterms:W3CDTF">2016-05-03T08:29:00Z</dcterms:modified>
</cp:coreProperties>
</file>