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AF" w:rsidRPr="006860AF" w:rsidRDefault="006860AF" w:rsidP="006860A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60AF">
        <w:rPr>
          <w:rFonts w:ascii="Times New Roman" w:eastAsia="Times New Roman" w:hAnsi="Times New Roman" w:cs="Times New Roman"/>
          <w:b/>
          <w:bCs/>
          <w:sz w:val="36"/>
          <w:szCs w:val="36"/>
          <w:lang w:eastAsia="en-GB"/>
        </w:rPr>
        <w:t xml:space="preserve">BACS Annual Conference - Open Call for Papers </w:t>
      </w:r>
    </w:p>
    <w:p w:rsidR="00A926AF" w:rsidRDefault="006860AF" w:rsidP="006860AF">
      <w:r w:rsidRPr="006860AF">
        <w:rPr>
          <w:rFonts w:ascii="Calibri" w:eastAsia="Times New Roman" w:hAnsi="Calibri" w:cs="Times New Roman"/>
          <w:b/>
          <w:bCs/>
          <w:color w:val="800000"/>
          <w:lang w:eastAsia="en-GB"/>
        </w:rPr>
        <w:t>BACS celebrates its 40th anniversary in 2015 and to mark this auspicious occasion there is an open call for papers on topics related to Canada to be presented at the annual conference in London, 23-25 April.</w:t>
      </w:r>
      <w:r w:rsidRPr="006860AF">
        <w:rPr>
          <w:rFonts w:ascii="Calibri" w:eastAsia="Times New Roman" w:hAnsi="Calibri" w:cs="Times New Roman"/>
          <w:b/>
          <w:bCs/>
          <w:color w:val="800000"/>
          <w:lang w:eastAsia="en-GB"/>
        </w:rPr>
        <w:br/>
      </w:r>
      <w:r w:rsidRPr="006860AF">
        <w:rPr>
          <w:rFonts w:ascii="Calibri" w:eastAsia="Times New Roman" w:hAnsi="Calibri" w:cs="Times New Roman"/>
          <w:b/>
          <w:bCs/>
          <w:color w:val="800000"/>
          <w:lang w:eastAsia="en-GB"/>
        </w:rPr>
        <w:br/>
      </w:r>
      <w:r w:rsidRPr="006860AF">
        <w:rPr>
          <w:rFonts w:ascii="Calibri" w:eastAsia="Times New Roman" w:hAnsi="Calibri" w:cs="Times New Roman"/>
          <w:b/>
          <w:bCs/>
          <w:color w:val="800000"/>
          <w:lang w:eastAsia="en-GB"/>
        </w:rPr>
        <w:br/>
      </w:r>
      <w:r w:rsidRPr="006860AF">
        <w:rPr>
          <w:rFonts w:ascii="Calibri" w:eastAsia="Times New Roman" w:hAnsi="Calibri" w:cs="Times New Roman"/>
          <w:b/>
          <w:bCs/>
          <w:color w:val="800000"/>
          <w:lang w:eastAsia="en-GB"/>
        </w:rPr>
        <w:br/>
        <w:t>40</w:t>
      </w:r>
      <w:r w:rsidRPr="006860AF">
        <w:rPr>
          <w:rFonts w:ascii="Calibri" w:eastAsia="Times New Roman" w:hAnsi="Calibri" w:cs="Times New Roman"/>
          <w:b/>
          <w:bCs/>
          <w:color w:val="800000"/>
          <w:vertAlign w:val="superscript"/>
          <w:lang w:eastAsia="en-GB"/>
        </w:rPr>
        <w:t>th</w:t>
      </w:r>
      <w:r w:rsidRPr="006860AF">
        <w:rPr>
          <w:rFonts w:ascii="Calibri" w:eastAsia="Times New Roman" w:hAnsi="Calibri" w:cs="Times New Roman"/>
          <w:b/>
          <w:bCs/>
          <w:color w:val="800000"/>
          <w:lang w:eastAsia="en-GB"/>
        </w:rPr>
        <w:t> Annual British Association for Canadian Studies Conference</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b/>
          <w:bCs/>
          <w:color w:val="800000"/>
          <w:lang w:eastAsia="en-GB"/>
        </w:rPr>
        <w:t>London, 23–25 April 2015</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color w:val="800000"/>
          <w:lang w:eastAsia="en-GB"/>
        </w:rPr>
        <w:t>Opening Keynote Address: Thursday 23 April, 6.00pm, Canada House, Trafalgar Square</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color w:val="800000"/>
          <w:lang w:eastAsia="en-GB"/>
        </w:rPr>
        <w:t xml:space="preserve">Conference day 2, Friday 24 April, 9.00am-5.00pm, British Library Conference Centre;          </w:t>
      </w:r>
      <w:r w:rsidRPr="006860AF">
        <w:rPr>
          <w:rFonts w:ascii="Calibri" w:eastAsia="Times New Roman" w:hAnsi="Calibri" w:cs="Times New Roman"/>
          <w:color w:val="800000"/>
          <w:lang w:eastAsia="en-GB"/>
        </w:rPr>
        <w:br/>
        <w:t xml:space="preserve">Conference dinner at Brown’s restaurant, Covent Garden,  Friday 24 April </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color w:val="800000"/>
          <w:lang w:eastAsia="en-GB"/>
        </w:rPr>
        <w:t>Conference day 3, Saturday 25 April, 9.00am-5.00pm, British Library Conference Centre   </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b/>
          <w:bCs/>
          <w:color w:val="800000"/>
          <w:lang w:eastAsia="en-GB"/>
        </w:rPr>
        <w:t>BACS – promoting the study of Canada in Britain, 1975-2015</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2015 marks the 40</w:t>
      </w:r>
      <w:r w:rsidRPr="006860AF">
        <w:rPr>
          <w:rFonts w:ascii="Calibri" w:eastAsia="Times New Roman" w:hAnsi="Calibri" w:cs="Times New Roman"/>
          <w:vertAlign w:val="superscript"/>
          <w:lang w:eastAsia="en-GB"/>
        </w:rPr>
        <w:t>th</w:t>
      </w:r>
      <w:r w:rsidRPr="006860AF">
        <w:rPr>
          <w:rFonts w:ascii="Calibri" w:eastAsia="Times New Roman" w:hAnsi="Calibri" w:cs="Times New Roman"/>
          <w:lang w:eastAsia="en-GB"/>
        </w:rPr>
        <w:t xml:space="preserve"> anniversary of the founding of BACS - the British Association for Canadian Studies. Since 1975 BACS has established itself as the main information point for academic activities relating to Canada within the UK via its website, monthly e-newsletter and use of social media such as Facebook and Twitter. It is also responsible for the highly-regarded </w:t>
      </w:r>
      <w:r w:rsidRPr="006860AF">
        <w:rPr>
          <w:rFonts w:ascii="Calibri" w:eastAsia="Times New Roman" w:hAnsi="Calibri" w:cs="Times New Roman"/>
          <w:i/>
          <w:iCs/>
          <w:lang w:eastAsia="en-GB"/>
        </w:rPr>
        <w:t>British Journal of Canadian Studies</w:t>
      </w:r>
      <w:r w:rsidRPr="006860AF">
        <w:rPr>
          <w:rFonts w:ascii="Calibri" w:eastAsia="Times New Roman" w:hAnsi="Calibri" w:cs="Times New Roman"/>
          <w:lang w:eastAsia="en-GB"/>
        </w:rPr>
        <w:t xml:space="preserve"> (BJCS) and a Canadian Studies conference held every April as well as being the co-ordinator for a wide range of Specialist Groups covering History and Politics, Literature, Francophone Studies, Indigenous Studies, Business, etc. </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 xml:space="preserve">BACS enjoys a very good working relationship with the main University centres of Canadian Studies within the UK at Belfast, Birmingham, Edinburgh, Leeds, Nottingham and the UCL Institute of the Americas and with regional associations such as the London Canadian Studies Association and the Yorkshire Network for Canadian Studies. It also works closely with the Canadian High Commission, the Quebec Government Office and the Eccles Centre for North American Studies located at the British Library - the venue for the BACS annual conference in 2013, 2014 and 2015. Last, but not least, special mention must be made of the Foundation for Canadian Studies in the UK for its generous funding of BACS and the annual conference.  </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b/>
          <w:bCs/>
          <w:color w:val="800000"/>
          <w:lang w:eastAsia="en-GB"/>
        </w:rPr>
        <w:t>CANADIAN STUDIES – AN OPEN CALL</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proofErr w:type="gramStart"/>
      <w:r w:rsidRPr="006860AF">
        <w:rPr>
          <w:rFonts w:ascii="Calibri" w:eastAsia="Times New Roman" w:hAnsi="Calibri" w:cs="Times New Roman"/>
          <w:lang w:eastAsia="en-GB"/>
        </w:rPr>
        <w:t>To</w:t>
      </w:r>
      <w:proofErr w:type="gramEnd"/>
      <w:r w:rsidRPr="006860AF">
        <w:rPr>
          <w:rFonts w:ascii="Calibri" w:eastAsia="Times New Roman" w:hAnsi="Calibri" w:cs="Times New Roman"/>
          <w:lang w:eastAsia="en-GB"/>
        </w:rPr>
        <w:t xml:space="preserve"> commemorate the 40</w:t>
      </w:r>
      <w:r w:rsidRPr="006860AF">
        <w:rPr>
          <w:rFonts w:ascii="Calibri" w:eastAsia="Times New Roman" w:hAnsi="Calibri" w:cs="Times New Roman"/>
          <w:vertAlign w:val="superscript"/>
          <w:lang w:eastAsia="en-GB"/>
        </w:rPr>
        <w:t>th</w:t>
      </w:r>
      <w:r w:rsidRPr="006860AF">
        <w:rPr>
          <w:rFonts w:ascii="Calibri" w:eastAsia="Times New Roman" w:hAnsi="Calibri" w:cs="Times New Roman"/>
          <w:lang w:eastAsia="en-GB"/>
        </w:rPr>
        <w:t xml:space="preserve"> anniversary of BACS and to highlight the diversity of Canadian Studies in the UK, the BACS Council is issuing an open call for papers for the 2015 conference. Individual papers (20 minutes maximum) and panels of 3 or 4 papers (90 minutes maximum) are invited on </w:t>
      </w:r>
      <w:r w:rsidRPr="006860AF">
        <w:rPr>
          <w:rFonts w:ascii="Calibri" w:eastAsia="Times New Roman" w:hAnsi="Calibri" w:cs="Times New Roman"/>
          <w:b/>
          <w:bCs/>
          <w:lang w:eastAsia="en-GB"/>
        </w:rPr>
        <w:t xml:space="preserve">any aspect of Canadian Studies </w:t>
      </w:r>
      <w:r w:rsidRPr="006860AF">
        <w:rPr>
          <w:rFonts w:ascii="Calibri" w:eastAsia="Times New Roman" w:hAnsi="Calibri" w:cs="Times New Roman"/>
          <w:lang w:eastAsia="en-GB"/>
        </w:rPr>
        <w:t>including:</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1)</w:t>
      </w:r>
      <w:r w:rsidRPr="006860AF">
        <w:rPr>
          <w:rFonts w:ascii="Times New Roman" w:eastAsia="Times New Roman" w:hAnsi="Times New Roman" w:cs="Times New Roman"/>
          <w:sz w:val="14"/>
          <w:szCs w:val="14"/>
          <w:lang w:eastAsia="en-GB"/>
        </w:rPr>
        <w:t xml:space="preserve">      </w:t>
      </w:r>
      <w:r w:rsidRPr="006860AF">
        <w:rPr>
          <w:rFonts w:ascii="Calibri" w:eastAsia="Times New Roman" w:hAnsi="Calibri" w:cs="Times New Roman"/>
          <w:lang w:eastAsia="en-GB"/>
        </w:rPr>
        <w:t xml:space="preserve">Canadian history, politics, international relations, literature, film, art, society, </w:t>
      </w:r>
      <w:proofErr w:type="spellStart"/>
      <w:r w:rsidRPr="006860AF">
        <w:rPr>
          <w:rFonts w:ascii="Calibri" w:eastAsia="Times New Roman" w:hAnsi="Calibri" w:cs="Times New Roman"/>
          <w:lang w:eastAsia="en-GB"/>
        </w:rPr>
        <w:t>etc</w:t>
      </w:r>
      <w:proofErr w:type="spellEnd"/>
      <w:r w:rsidRPr="006860AF">
        <w:rPr>
          <w:rFonts w:ascii="Calibri" w:eastAsia="Times New Roman" w:hAnsi="Calibri" w:cs="Times New Roman"/>
          <w:lang w:eastAsia="en-GB"/>
        </w:rPr>
        <w:t>; interdisciplinary papers and panels will be especially welcome;</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lastRenderedPageBreak/>
        <w:t>2)</w:t>
      </w:r>
      <w:r w:rsidRPr="006860AF">
        <w:rPr>
          <w:rFonts w:ascii="Times New Roman" w:eastAsia="Times New Roman" w:hAnsi="Times New Roman" w:cs="Times New Roman"/>
          <w:sz w:val="14"/>
          <w:szCs w:val="14"/>
          <w:lang w:eastAsia="en-GB"/>
        </w:rPr>
        <w:t xml:space="preserve">      </w:t>
      </w:r>
      <w:r w:rsidRPr="006860AF">
        <w:rPr>
          <w:rFonts w:ascii="Calibri" w:eastAsia="Times New Roman" w:hAnsi="Calibri" w:cs="Times New Roman"/>
          <w:lang w:eastAsia="en-GB"/>
        </w:rPr>
        <w:t xml:space="preserve">Quebec and other Canadian provinces, cities, communities, </w:t>
      </w:r>
      <w:proofErr w:type="spellStart"/>
      <w:r w:rsidRPr="006860AF">
        <w:rPr>
          <w:rFonts w:ascii="Calibri" w:eastAsia="Times New Roman" w:hAnsi="Calibri" w:cs="Times New Roman"/>
          <w:lang w:eastAsia="en-GB"/>
        </w:rPr>
        <w:t>etc</w:t>
      </w:r>
      <w:proofErr w:type="spellEnd"/>
      <w:r w:rsidRPr="006860AF">
        <w:rPr>
          <w:rFonts w:ascii="Calibri" w:eastAsia="Times New Roman" w:hAnsi="Calibri" w:cs="Times New Roman"/>
          <w:lang w:eastAsia="en-GB"/>
        </w:rPr>
        <w:t>;</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3)</w:t>
      </w:r>
      <w:r w:rsidRPr="006860AF">
        <w:rPr>
          <w:rFonts w:ascii="Times New Roman" w:eastAsia="Times New Roman" w:hAnsi="Times New Roman" w:cs="Times New Roman"/>
          <w:sz w:val="14"/>
          <w:szCs w:val="14"/>
          <w:lang w:eastAsia="en-GB"/>
        </w:rPr>
        <w:t xml:space="preserve">      </w:t>
      </w:r>
      <w:r w:rsidRPr="006860AF">
        <w:rPr>
          <w:rFonts w:ascii="Calibri" w:eastAsia="Times New Roman" w:hAnsi="Calibri" w:cs="Times New Roman"/>
          <w:lang w:eastAsia="en-GB"/>
        </w:rPr>
        <w:t>Anniversaries e.g. the official anniversary of the Maple Leaf Flag, February 1965;</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4)</w:t>
      </w:r>
      <w:r w:rsidRPr="006860AF">
        <w:rPr>
          <w:rFonts w:ascii="Times New Roman" w:eastAsia="Times New Roman" w:hAnsi="Times New Roman" w:cs="Times New Roman"/>
          <w:sz w:val="14"/>
          <w:szCs w:val="14"/>
          <w:lang w:eastAsia="en-GB"/>
        </w:rPr>
        <w:t xml:space="preserve">      </w:t>
      </w:r>
      <w:r w:rsidRPr="006860AF">
        <w:rPr>
          <w:rFonts w:ascii="Calibri" w:eastAsia="Times New Roman" w:hAnsi="Calibri" w:cs="Times New Roman"/>
          <w:lang w:eastAsia="en-GB"/>
        </w:rPr>
        <w:t xml:space="preserve">Canada-UK relations, including inter-governmental relations, trans-national relations, para-diplomacy, cultural relations, comparative studies, </w:t>
      </w:r>
      <w:proofErr w:type="spellStart"/>
      <w:r w:rsidRPr="006860AF">
        <w:rPr>
          <w:rFonts w:ascii="Calibri" w:eastAsia="Times New Roman" w:hAnsi="Calibri" w:cs="Times New Roman"/>
          <w:lang w:eastAsia="en-GB"/>
        </w:rPr>
        <w:t>etc</w:t>
      </w:r>
      <w:proofErr w:type="spellEnd"/>
      <w:r w:rsidRPr="006860AF">
        <w:rPr>
          <w:rFonts w:ascii="Calibri" w:eastAsia="Times New Roman" w:hAnsi="Calibri" w:cs="Times New Roman"/>
          <w:lang w:eastAsia="en-GB"/>
        </w:rPr>
        <w:t>;</w:t>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5)</w:t>
      </w:r>
      <w:r w:rsidRPr="006860AF">
        <w:rPr>
          <w:rFonts w:ascii="Times New Roman" w:eastAsia="Times New Roman" w:hAnsi="Times New Roman" w:cs="Times New Roman"/>
          <w:sz w:val="14"/>
          <w:szCs w:val="14"/>
          <w:lang w:eastAsia="en-GB"/>
        </w:rPr>
        <w:t xml:space="preserve">      </w:t>
      </w:r>
      <w:r w:rsidRPr="006860AF">
        <w:rPr>
          <w:rFonts w:ascii="Calibri" w:eastAsia="Times New Roman" w:hAnsi="Calibri" w:cs="Times New Roman"/>
          <w:lang w:eastAsia="en-GB"/>
        </w:rPr>
        <w:t>Canada-EU relations, especially the recently announced Canada-EU comprehensive economic and trade agreement (CETA).</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lang w:eastAsia="en-GB"/>
        </w:rPr>
        <w:t>The deadline for paper or panel proposals is </w:t>
      </w:r>
      <w:r w:rsidRPr="006860AF">
        <w:rPr>
          <w:rFonts w:ascii="Calibri" w:eastAsia="Times New Roman" w:hAnsi="Calibri" w:cs="Times New Roman"/>
          <w:b/>
          <w:bCs/>
          <w:color w:val="800000"/>
          <w:lang w:eastAsia="en-GB"/>
        </w:rPr>
        <w:t>Wednesday 31 December 2014.</w:t>
      </w:r>
      <w:r w:rsidRPr="006860AF">
        <w:rPr>
          <w:rFonts w:ascii="Calibri" w:eastAsia="Times New Roman" w:hAnsi="Calibri" w:cs="Times New Roman"/>
          <w:lang w:eastAsia="en-GB"/>
        </w:rPr>
        <w:t> </w:t>
      </w:r>
      <w:r w:rsidRPr="006860AF">
        <w:rPr>
          <w:rFonts w:ascii="Times New Roman" w:eastAsia="Times New Roman" w:hAnsi="Times New Roman" w:cs="Times New Roman"/>
          <w:sz w:val="24"/>
          <w:szCs w:val="24"/>
          <w:lang w:eastAsia="en-GB"/>
        </w:rPr>
        <w:br/>
      </w:r>
      <w:r w:rsidRPr="006860AF">
        <w:rPr>
          <w:rFonts w:ascii="Times New Roman" w:eastAsia="Times New Roman" w:hAnsi="Times New Roman" w:cs="Times New Roman"/>
          <w:sz w:val="24"/>
          <w:szCs w:val="24"/>
          <w:lang w:eastAsia="en-GB"/>
        </w:rPr>
        <w:br/>
      </w:r>
      <w:r w:rsidRPr="006860AF">
        <w:rPr>
          <w:rFonts w:ascii="Calibri" w:eastAsia="Times New Roman" w:hAnsi="Calibri" w:cs="Times New Roman"/>
          <w:b/>
          <w:bCs/>
          <w:lang w:eastAsia="en-GB"/>
        </w:rPr>
        <w:t xml:space="preserve">Outline proposals (500 words maximum plus brief </w:t>
      </w:r>
      <w:proofErr w:type="gramStart"/>
      <w:r w:rsidRPr="006860AF">
        <w:rPr>
          <w:rFonts w:ascii="Calibri" w:eastAsia="Times New Roman" w:hAnsi="Calibri" w:cs="Times New Roman"/>
          <w:b/>
          <w:bCs/>
          <w:lang w:eastAsia="en-GB"/>
        </w:rPr>
        <w:t>c.v</w:t>
      </w:r>
      <w:proofErr w:type="gramEnd"/>
      <w:r w:rsidRPr="006860AF">
        <w:rPr>
          <w:rFonts w:ascii="Calibri" w:eastAsia="Times New Roman" w:hAnsi="Calibri" w:cs="Times New Roman"/>
          <w:b/>
          <w:bCs/>
          <w:lang w:eastAsia="en-GB"/>
        </w:rPr>
        <w:t xml:space="preserve">.) should be submitted to Dr Luke Flanagan </w:t>
      </w:r>
      <w:hyperlink r:id="rId5" w:history="1">
        <w:r w:rsidRPr="006860AF">
          <w:rPr>
            <w:rFonts w:ascii="Times New Roman" w:eastAsia="Times New Roman" w:hAnsi="Times New Roman" w:cs="Times New Roman"/>
            <w:color w:val="0000FF"/>
            <w:sz w:val="24"/>
            <w:szCs w:val="24"/>
            <w:u w:val="single"/>
            <w:lang w:eastAsia="en-GB"/>
          </w:rPr>
          <w:t>lukeflanagan@btinternet.com</w:t>
        </w:r>
      </w:hyperlink>
      <w:bookmarkStart w:id="0" w:name="_GoBack"/>
      <w:bookmarkEnd w:id="0"/>
    </w:p>
    <w:sectPr w:rsidR="00A92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AF"/>
    <w:rsid w:val="006860AF"/>
    <w:rsid w:val="006E5CF0"/>
    <w:rsid w:val="00B04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60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0A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860AF"/>
    <w:rPr>
      <w:b/>
      <w:bCs/>
    </w:rPr>
  </w:style>
  <w:style w:type="character" w:styleId="Emphasis">
    <w:name w:val="Emphasis"/>
    <w:basedOn w:val="DefaultParagraphFont"/>
    <w:uiPriority w:val="20"/>
    <w:qFormat/>
    <w:rsid w:val="006860AF"/>
    <w:rPr>
      <w:i/>
      <w:iCs/>
    </w:rPr>
  </w:style>
  <w:style w:type="character" w:styleId="Hyperlink">
    <w:name w:val="Hyperlink"/>
    <w:basedOn w:val="DefaultParagraphFont"/>
    <w:uiPriority w:val="99"/>
    <w:semiHidden/>
    <w:unhideWhenUsed/>
    <w:rsid w:val="006860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60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0A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860AF"/>
    <w:rPr>
      <w:b/>
      <w:bCs/>
    </w:rPr>
  </w:style>
  <w:style w:type="character" w:styleId="Emphasis">
    <w:name w:val="Emphasis"/>
    <w:basedOn w:val="DefaultParagraphFont"/>
    <w:uiPriority w:val="20"/>
    <w:qFormat/>
    <w:rsid w:val="006860AF"/>
    <w:rPr>
      <w:i/>
      <w:iCs/>
    </w:rPr>
  </w:style>
  <w:style w:type="character" w:styleId="Hyperlink">
    <w:name w:val="Hyperlink"/>
    <w:basedOn w:val="DefaultParagraphFont"/>
    <w:uiPriority w:val="99"/>
    <w:semiHidden/>
    <w:unhideWhenUsed/>
    <w:rsid w:val="00686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5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keflanagan@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dc:creator>
  <cp:lastModifiedBy>Rodgers</cp:lastModifiedBy>
  <cp:revision>1</cp:revision>
  <dcterms:created xsi:type="dcterms:W3CDTF">2014-12-02T17:42:00Z</dcterms:created>
  <dcterms:modified xsi:type="dcterms:W3CDTF">2014-12-02T17:43:00Z</dcterms:modified>
</cp:coreProperties>
</file>