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3241"/>
        <w:gridCol w:w="828"/>
        <w:gridCol w:w="816"/>
        <w:gridCol w:w="2336"/>
      </w:tblGrid>
      <w:tr w:rsidR="0040118A" w:rsidRPr="00ED7612" w14:paraId="7716AA58" w14:textId="77777777" w:rsidTr="0040118A">
        <w:tc>
          <w:tcPr>
            <w:tcW w:w="1959" w:type="dxa"/>
            <w:tcBorders>
              <w:top w:val="nil"/>
              <w:left w:val="nil"/>
              <w:bottom w:val="nil"/>
              <w:right w:val="nil"/>
            </w:tcBorders>
            <w:shd w:val="clear" w:color="auto" w:fill="auto"/>
          </w:tcPr>
          <w:p w14:paraId="7BA60932" w14:textId="77777777" w:rsidR="0040118A" w:rsidRPr="00ED7612" w:rsidRDefault="0040118A" w:rsidP="00012335">
            <w:pPr>
              <w:spacing w:before="120" w:after="60" w:line="240" w:lineRule="auto"/>
              <w:rPr>
                <w:rFonts w:ascii="Arial" w:hAnsi="Arial" w:cs="Arial"/>
              </w:rPr>
            </w:pPr>
          </w:p>
        </w:tc>
        <w:tc>
          <w:tcPr>
            <w:tcW w:w="3241" w:type="dxa"/>
            <w:tcBorders>
              <w:top w:val="nil"/>
              <w:left w:val="nil"/>
              <w:bottom w:val="nil"/>
              <w:right w:val="nil"/>
            </w:tcBorders>
            <w:shd w:val="clear" w:color="auto" w:fill="auto"/>
          </w:tcPr>
          <w:p w14:paraId="2BBBB907" w14:textId="77777777" w:rsidR="0040118A" w:rsidRPr="00ED7612" w:rsidRDefault="0040118A" w:rsidP="00CD263A">
            <w:pPr>
              <w:spacing w:before="120" w:after="60" w:line="240" w:lineRule="auto"/>
              <w:rPr>
                <w:rFonts w:ascii="Arial" w:hAnsi="Arial" w:cs="Arial"/>
              </w:rPr>
            </w:pPr>
          </w:p>
        </w:tc>
        <w:tc>
          <w:tcPr>
            <w:tcW w:w="1644" w:type="dxa"/>
            <w:gridSpan w:val="2"/>
            <w:tcBorders>
              <w:top w:val="nil"/>
              <w:left w:val="nil"/>
              <w:bottom w:val="nil"/>
              <w:right w:val="nil"/>
            </w:tcBorders>
            <w:shd w:val="clear" w:color="auto" w:fill="auto"/>
          </w:tcPr>
          <w:p w14:paraId="5BB610BE" w14:textId="77777777" w:rsidR="0040118A" w:rsidRPr="00ED7612" w:rsidRDefault="0040118A" w:rsidP="00012335">
            <w:pPr>
              <w:spacing w:before="120" w:after="60" w:line="240" w:lineRule="auto"/>
              <w:rPr>
                <w:rFonts w:ascii="Arial" w:hAnsi="Arial" w:cs="Arial"/>
              </w:rPr>
            </w:pPr>
          </w:p>
        </w:tc>
        <w:tc>
          <w:tcPr>
            <w:tcW w:w="2336" w:type="dxa"/>
            <w:tcBorders>
              <w:top w:val="nil"/>
              <w:left w:val="nil"/>
              <w:bottom w:val="nil"/>
              <w:right w:val="nil"/>
            </w:tcBorders>
            <w:shd w:val="clear" w:color="auto" w:fill="auto"/>
          </w:tcPr>
          <w:p w14:paraId="72AD22A3" w14:textId="77777777" w:rsidR="0040118A" w:rsidRPr="00ED7612" w:rsidRDefault="0040118A" w:rsidP="00012335">
            <w:pPr>
              <w:spacing w:before="120" w:after="60" w:line="240" w:lineRule="auto"/>
              <w:rPr>
                <w:rFonts w:ascii="Arial" w:hAnsi="Arial" w:cs="Arial"/>
              </w:rPr>
            </w:pPr>
          </w:p>
        </w:tc>
      </w:tr>
      <w:tr w:rsidR="0040118A" w:rsidRPr="00ED7612" w14:paraId="09F6944A" w14:textId="77777777" w:rsidTr="0040118A">
        <w:tc>
          <w:tcPr>
            <w:tcW w:w="1959" w:type="dxa"/>
            <w:tcBorders>
              <w:top w:val="nil"/>
              <w:left w:val="nil"/>
              <w:right w:val="nil"/>
            </w:tcBorders>
            <w:shd w:val="clear" w:color="auto" w:fill="auto"/>
          </w:tcPr>
          <w:p w14:paraId="25688514" w14:textId="77777777" w:rsidR="0040118A" w:rsidRPr="00ED7612" w:rsidRDefault="0040118A" w:rsidP="00012335">
            <w:pPr>
              <w:spacing w:before="120" w:after="60" w:line="240" w:lineRule="auto"/>
              <w:rPr>
                <w:rFonts w:ascii="Arial" w:hAnsi="Arial" w:cs="Arial"/>
              </w:rPr>
            </w:pPr>
          </w:p>
        </w:tc>
        <w:tc>
          <w:tcPr>
            <w:tcW w:w="3241" w:type="dxa"/>
            <w:tcBorders>
              <w:top w:val="nil"/>
              <w:left w:val="nil"/>
              <w:right w:val="nil"/>
            </w:tcBorders>
            <w:shd w:val="clear" w:color="auto" w:fill="auto"/>
          </w:tcPr>
          <w:p w14:paraId="35C62383" w14:textId="77777777" w:rsidR="0040118A" w:rsidRPr="00ED7612" w:rsidRDefault="0040118A" w:rsidP="00CD263A">
            <w:pPr>
              <w:spacing w:before="120" w:after="60" w:line="240" w:lineRule="auto"/>
              <w:rPr>
                <w:rFonts w:ascii="Arial" w:hAnsi="Arial" w:cs="Arial"/>
              </w:rPr>
            </w:pPr>
          </w:p>
        </w:tc>
        <w:tc>
          <w:tcPr>
            <w:tcW w:w="1644" w:type="dxa"/>
            <w:gridSpan w:val="2"/>
            <w:tcBorders>
              <w:top w:val="nil"/>
              <w:left w:val="nil"/>
              <w:right w:val="nil"/>
            </w:tcBorders>
            <w:shd w:val="clear" w:color="auto" w:fill="auto"/>
          </w:tcPr>
          <w:p w14:paraId="0D4D2ADD" w14:textId="77777777" w:rsidR="0040118A" w:rsidRPr="00ED7612" w:rsidRDefault="0040118A" w:rsidP="00012335">
            <w:pPr>
              <w:spacing w:before="120" w:after="60" w:line="240" w:lineRule="auto"/>
              <w:rPr>
                <w:rFonts w:ascii="Arial" w:hAnsi="Arial" w:cs="Arial"/>
              </w:rPr>
            </w:pPr>
          </w:p>
        </w:tc>
        <w:tc>
          <w:tcPr>
            <w:tcW w:w="2336" w:type="dxa"/>
            <w:tcBorders>
              <w:top w:val="nil"/>
              <w:left w:val="nil"/>
              <w:right w:val="nil"/>
            </w:tcBorders>
            <w:shd w:val="clear" w:color="auto" w:fill="auto"/>
          </w:tcPr>
          <w:p w14:paraId="647224B1" w14:textId="77777777" w:rsidR="0040118A" w:rsidRPr="00ED7612" w:rsidRDefault="0040118A" w:rsidP="00012335">
            <w:pPr>
              <w:spacing w:before="120" w:after="60" w:line="240" w:lineRule="auto"/>
              <w:rPr>
                <w:rFonts w:ascii="Arial" w:hAnsi="Arial" w:cs="Arial"/>
              </w:rPr>
            </w:pPr>
          </w:p>
        </w:tc>
      </w:tr>
      <w:tr w:rsidR="00012335" w:rsidRPr="00ED7612" w14:paraId="3C9DBBB6" w14:textId="77777777" w:rsidTr="0040118A">
        <w:tc>
          <w:tcPr>
            <w:tcW w:w="1959" w:type="dxa"/>
            <w:shd w:val="clear" w:color="auto" w:fill="DBE5F1"/>
          </w:tcPr>
          <w:p w14:paraId="140D37B3" w14:textId="1D0E45CC" w:rsidR="00012335" w:rsidRPr="00484A80" w:rsidRDefault="00012335" w:rsidP="00012335">
            <w:pPr>
              <w:spacing w:before="120" w:after="60" w:line="240" w:lineRule="auto"/>
              <w:rPr>
                <w:rFonts w:ascii="Arial" w:hAnsi="Arial" w:cs="Arial"/>
                <w:sz w:val="20"/>
                <w:szCs w:val="20"/>
              </w:rPr>
            </w:pPr>
            <w:r w:rsidRPr="00484A80">
              <w:rPr>
                <w:rFonts w:ascii="Arial" w:hAnsi="Arial" w:cs="Arial"/>
                <w:sz w:val="20"/>
                <w:szCs w:val="20"/>
              </w:rPr>
              <w:t>Family Name:</w:t>
            </w:r>
          </w:p>
        </w:tc>
        <w:tc>
          <w:tcPr>
            <w:tcW w:w="3241" w:type="dxa"/>
            <w:shd w:val="clear" w:color="auto" w:fill="auto"/>
          </w:tcPr>
          <w:p w14:paraId="5A1E7BCF" w14:textId="77777777" w:rsidR="00012335" w:rsidRPr="00484A80" w:rsidRDefault="00012335" w:rsidP="00CD263A">
            <w:pPr>
              <w:spacing w:before="120" w:after="60" w:line="240" w:lineRule="auto"/>
              <w:rPr>
                <w:rFonts w:ascii="Arial" w:hAnsi="Arial" w:cs="Arial"/>
                <w:sz w:val="20"/>
                <w:szCs w:val="20"/>
              </w:rPr>
            </w:pPr>
          </w:p>
        </w:tc>
        <w:tc>
          <w:tcPr>
            <w:tcW w:w="1644" w:type="dxa"/>
            <w:gridSpan w:val="2"/>
            <w:shd w:val="clear" w:color="auto" w:fill="DBE5F1"/>
          </w:tcPr>
          <w:p w14:paraId="5E808D5D" w14:textId="47987215" w:rsidR="00012335" w:rsidRPr="00484A80" w:rsidRDefault="00012335" w:rsidP="00012335">
            <w:pPr>
              <w:spacing w:before="120" w:after="60" w:line="240" w:lineRule="auto"/>
              <w:rPr>
                <w:rFonts w:ascii="Arial" w:hAnsi="Arial" w:cs="Arial"/>
                <w:sz w:val="20"/>
                <w:szCs w:val="20"/>
              </w:rPr>
            </w:pPr>
            <w:r w:rsidRPr="00484A80">
              <w:rPr>
                <w:rFonts w:ascii="Arial" w:hAnsi="Arial" w:cs="Arial"/>
                <w:sz w:val="20"/>
                <w:szCs w:val="20"/>
              </w:rPr>
              <w:t>First Name</w:t>
            </w:r>
            <w:r w:rsidR="0040118A" w:rsidRPr="00484A80">
              <w:rPr>
                <w:rFonts w:ascii="Arial" w:hAnsi="Arial" w:cs="Arial"/>
                <w:sz w:val="20"/>
                <w:szCs w:val="20"/>
              </w:rPr>
              <w:t>:</w:t>
            </w:r>
          </w:p>
        </w:tc>
        <w:tc>
          <w:tcPr>
            <w:tcW w:w="2336" w:type="dxa"/>
            <w:shd w:val="clear" w:color="auto" w:fill="auto"/>
          </w:tcPr>
          <w:p w14:paraId="04BC0879" w14:textId="77777777" w:rsidR="00012335" w:rsidRPr="00484A80" w:rsidRDefault="00012335" w:rsidP="00012335">
            <w:pPr>
              <w:spacing w:before="120" w:after="60" w:line="240" w:lineRule="auto"/>
              <w:rPr>
                <w:rFonts w:ascii="Arial" w:hAnsi="Arial" w:cs="Arial"/>
                <w:sz w:val="20"/>
                <w:szCs w:val="20"/>
              </w:rPr>
            </w:pPr>
          </w:p>
        </w:tc>
      </w:tr>
      <w:tr w:rsidR="00012335" w:rsidRPr="00ED7612" w14:paraId="4BE2721B" w14:textId="77777777" w:rsidTr="0040118A">
        <w:tc>
          <w:tcPr>
            <w:tcW w:w="1959" w:type="dxa"/>
            <w:shd w:val="clear" w:color="auto" w:fill="DBE5F1"/>
          </w:tcPr>
          <w:p w14:paraId="0A36FFF9" w14:textId="77777777" w:rsidR="00012335" w:rsidRPr="00484A80" w:rsidRDefault="00012335" w:rsidP="00012335">
            <w:pPr>
              <w:spacing w:before="120" w:after="60" w:line="240" w:lineRule="auto"/>
              <w:rPr>
                <w:rFonts w:ascii="Arial" w:hAnsi="Arial" w:cs="Arial"/>
                <w:sz w:val="20"/>
                <w:szCs w:val="20"/>
              </w:rPr>
            </w:pPr>
            <w:r w:rsidRPr="00484A80">
              <w:rPr>
                <w:rFonts w:ascii="Arial" w:hAnsi="Arial" w:cs="Arial"/>
                <w:sz w:val="20"/>
                <w:szCs w:val="20"/>
              </w:rPr>
              <w:t>Organization:</w:t>
            </w:r>
          </w:p>
        </w:tc>
        <w:tc>
          <w:tcPr>
            <w:tcW w:w="7221" w:type="dxa"/>
            <w:gridSpan w:val="4"/>
            <w:shd w:val="clear" w:color="auto" w:fill="auto"/>
          </w:tcPr>
          <w:p w14:paraId="7B06B88A" w14:textId="77777777" w:rsidR="00012335" w:rsidRPr="00484A80" w:rsidRDefault="00012335" w:rsidP="00012335">
            <w:pPr>
              <w:spacing w:before="120" w:after="60" w:line="240" w:lineRule="auto"/>
              <w:rPr>
                <w:rFonts w:ascii="Arial" w:hAnsi="Arial" w:cs="Arial"/>
                <w:sz w:val="20"/>
                <w:szCs w:val="20"/>
              </w:rPr>
            </w:pPr>
          </w:p>
        </w:tc>
      </w:tr>
      <w:tr w:rsidR="00012335" w:rsidRPr="00ED7612" w14:paraId="7F38DE6C" w14:textId="77777777" w:rsidTr="0040118A">
        <w:tc>
          <w:tcPr>
            <w:tcW w:w="1959" w:type="dxa"/>
            <w:vMerge w:val="restart"/>
            <w:shd w:val="clear" w:color="auto" w:fill="DBE5F1"/>
          </w:tcPr>
          <w:p w14:paraId="494045E8" w14:textId="77777777" w:rsidR="00012335" w:rsidRPr="00484A80" w:rsidRDefault="00012335" w:rsidP="00012335">
            <w:pPr>
              <w:spacing w:before="120" w:after="60" w:line="240" w:lineRule="auto"/>
              <w:rPr>
                <w:rFonts w:ascii="Arial" w:hAnsi="Arial" w:cs="Arial"/>
                <w:sz w:val="20"/>
                <w:szCs w:val="20"/>
              </w:rPr>
            </w:pPr>
            <w:r w:rsidRPr="00484A80">
              <w:rPr>
                <w:rFonts w:ascii="Arial" w:hAnsi="Arial" w:cs="Arial"/>
                <w:sz w:val="20"/>
                <w:szCs w:val="20"/>
              </w:rPr>
              <w:t>Postal Address:</w:t>
            </w:r>
          </w:p>
        </w:tc>
        <w:tc>
          <w:tcPr>
            <w:tcW w:w="7221" w:type="dxa"/>
            <w:gridSpan w:val="4"/>
            <w:shd w:val="clear" w:color="auto" w:fill="auto"/>
          </w:tcPr>
          <w:p w14:paraId="41C6B5CA" w14:textId="00E2A991" w:rsidR="00012335" w:rsidRPr="00484A80" w:rsidRDefault="00012335" w:rsidP="00012335">
            <w:pPr>
              <w:spacing w:before="120" w:after="60" w:line="240" w:lineRule="auto"/>
              <w:rPr>
                <w:rFonts w:ascii="Arial" w:hAnsi="Arial" w:cs="Arial"/>
                <w:sz w:val="20"/>
                <w:szCs w:val="20"/>
              </w:rPr>
            </w:pPr>
          </w:p>
        </w:tc>
      </w:tr>
      <w:tr w:rsidR="00012335" w:rsidRPr="00ED7612" w14:paraId="6D4F5F96" w14:textId="77777777" w:rsidTr="0040118A">
        <w:tc>
          <w:tcPr>
            <w:tcW w:w="1959" w:type="dxa"/>
            <w:vMerge/>
            <w:shd w:val="clear" w:color="auto" w:fill="DBE5F1"/>
          </w:tcPr>
          <w:p w14:paraId="43B9BF7C" w14:textId="77777777" w:rsidR="00012335" w:rsidRPr="00484A80" w:rsidRDefault="00012335" w:rsidP="00012335">
            <w:pPr>
              <w:spacing w:before="120" w:after="60" w:line="240" w:lineRule="auto"/>
              <w:rPr>
                <w:rFonts w:ascii="Arial" w:hAnsi="Arial" w:cs="Arial"/>
                <w:sz w:val="20"/>
                <w:szCs w:val="20"/>
              </w:rPr>
            </w:pPr>
          </w:p>
        </w:tc>
        <w:tc>
          <w:tcPr>
            <w:tcW w:w="7221" w:type="dxa"/>
            <w:gridSpan w:val="4"/>
            <w:shd w:val="clear" w:color="auto" w:fill="auto"/>
          </w:tcPr>
          <w:p w14:paraId="47F3C167" w14:textId="77777777" w:rsidR="00012335" w:rsidRPr="00484A80" w:rsidRDefault="00012335" w:rsidP="00012335">
            <w:pPr>
              <w:spacing w:before="120" w:after="60" w:line="240" w:lineRule="auto"/>
              <w:rPr>
                <w:rFonts w:ascii="Arial" w:hAnsi="Arial" w:cs="Arial"/>
                <w:sz w:val="20"/>
                <w:szCs w:val="20"/>
              </w:rPr>
            </w:pPr>
          </w:p>
        </w:tc>
      </w:tr>
      <w:tr w:rsidR="00012335" w:rsidRPr="00ED7612" w14:paraId="799125A2" w14:textId="77777777" w:rsidTr="0040118A">
        <w:tc>
          <w:tcPr>
            <w:tcW w:w="1959" w:type="dxa"/>
            <w:shd w:val="clear" w:color="auto" w:fill="DBE5F1"/>
          </w:tcPr>
          <w:p w14:paraId="1912EF29" w14:textId="77777777" w:rsidR="00012335" w:rsidRPr="00484A80" w:rsidRDefault="00012335" w:rsidP="00012335">
            <w:pPr>
              <w:spacing w:before="120" w:after="60" w:line="240" w:lineRule="auto"/>
              <w:rPr>
                <w:rFonts w:ascii="Arial" w:hAnsi="Arial" w:cs="Arial"/>
                <w:sz w:val="20"/>
                <w:szCs w:val="20"/>
              </w:rPr>
            </w:pPr>
            <w:r w:rsidRPr="00484A80">
              <w:rPr>
                <w:rFonts w:ascii="Arial" w:hAnsi="Arial" w:cs="Arial"/>
                <w:sz w:val="20"/>
                <w:szCs w:val="20"/>
              </w:rPr>
              <w:t>Telephone:</w:t>
            </w:r>
          </w:p>
        </w:tc>
        <w:tc>
          <w:tcPr>
            <w:tcW w:w="3241" w:type="dxa"/>
            <w:shd w:val="clear" w:color="auto" w:fill="auto"/>
          </w:tcPr>
          <w:p w14:paraId="066DC081" w14:textId="77777777" w:rsidR="00012335" w:rsidRPr="00484A80" w:rsidRDefault="00012335" w:rsidP="00012335">
            <w:pPr>
              <w:spacing w:before="120" w:after="60" w:line="240" w:lineRule="auto"/>
              <w:rPr>
                <w:rFonts w:ascii="Arial" w:hAnsi="Arial" w:cs="Arial"/>
                <w:sz w:val="20"/>
                <w:szCs w:val="20"/>
              </w:rPr>
            </w:pPr>
          </w:p>
        </w:tc>
        <w:tc>
          <w:tcPr>
            <w:tcW w:w="828" w:type="dxa"/>
            <w:shd w:val="clear" w:color="auto" w:fill="DBE5F1"/>
          </w:tcPr>
          <w:p w14:paraId="3B7EC8B7" w14:textId="77777777" w:rsidR="00012335" w:rsidRPr="00484A80" w:rsidRDefault="00012335" w:rsidP="00012335">
            <w:pPr>
              <w:spacing w:before="120" w:after="60" w:line="240" w:lineRule="auto"/>
              <w:rPr>
                <w:rFonts w:ascii="Arial" w:hAnsi="Arial" w:cs="Arial"/>
                <w:sz w:val="20"/>
                <w:szCs w:val="20"/>
              </w:rPr>
            </w:pPr>
            <w:r w:rsidRPr="00484A80">
              <w:rPr>
                <w:rFonts w:ascii="Arial" w:hAnsi="Arial" w:cs="Arial"/>
                <w:sz w:val="20"/>
                <w:szCs w:val="20"/>
              </w:rPr>
              <w:t>Email:</w:t>
            </w:r>
          </w:p>
        </w:tc>
        <w:tc>
          <w:tcPr>
            <w:tcW w:w="3152" w:type="dxa"/>
            <w:gridSpan w:val="2"/>
            <w:shd w:val="clear" w:color="auto" w:fill="auto"/>
          </w:tcPr>
          <w:p w14:paraId="09E6E2A2" w14:textId="77777777" w:rsidR="00012335" w:rsidRPr="00484A80" w:rsidRDefault="00012335" w:rsidP="00012335">
            <w:pPr>
              <w:spacing w:before="120" w:after="60" w:line="240" w:lineRule="auto"/>
              <w:rPr>
                <w:rFonts w:ascii="Arial" w:hAnsi="Arial" w:cs="Arial"/>
                <w:sz w:val="20"/>
                <w:szCs w:val="20"/>
              </w:rPr>
            </w:pPr>
          </w:p>
        </w:tc>
      </w:tr>
    </w:tbl>
    <w:p w14:paraId="505DAE50" w14:textId="77777777" w:rsidR="00ED16B2" w:rsidRDefault="00ED16B2" w:rsidP="00591974">
      <w:pPr>
        <w:spacing w:before="120" w:after="120" w:line="360" w:lineRule="auto"/>
        <w:rPr>
          <w:rFonts w:ascii="Arial" w:hAnsi="Arial" w:cs="Arial"/>
          <w:b/>
          <w:sz w:val="24"/>
          <w:szCs w:val="24"/>
          <w:u w:val="single"/>
        </w:rPr>
      </w:pPr>
    </w:p>
    <w:p w14:paraId="017AC587" w14:textId="77777777" w:rsidR="00D02EBD" w:rsidRDefault="00012335" w:rsidP="00932D30">
      <w:pPr>
        <w:spacing w:after="120" w:line="240" w:lineRule="auto"/>
        <w:rPr>
          <w:rFonts w:ascii="Arial" w:hAnsi="Arial" w:cs="Arial"/>
          <w:i/>
          <w:sz w:val="16"/>
          <w:szCs w:val="16"/>
        </w:rPr>
      </w:pPr>
      <w:r w:rsidRPr="00484A80">
        <w:rPr>
          <w:rFonts w:ascii="Arial" w:hAnsi="Arial" w:cs="Arial"/>
          <w:b/>
          <w:sz w:val="20"/>
          <w:szCs w:val="20"/>
          <w:u w:val="single"/>
        </w:rPr>
        <w:t>CONFERENCE FEE</w:t>
      </w:r>
      <w:r w:rsidR="00932D30">
        <w:rPr>
          <w:rFonts w:ascii="Arial" w:hAnsi="Arial" w:cs="Arial"/>
          <w:sz w:val="24"/>
          <w:szCs w:val="24"/>
        </w:rPr>
        <w:tab/>
      </w:r>
      <w:r w:rsidR="00932D30" w:rsidRPr="0083191E">
        <w:rPr>
          <w:rFonts w:ascii="Arial" w:hAnsi="Arial" w:cs="Arial"/>
          <w:i/>
          <w:sz w:val="16"/>
          <w:szCs w:val="16"/>
        </w:rPr>
        <w:t>Insert tick (</w:t>
      </w:r>
      <w:r w:rsidR="00932D30" w:rsidRPr="0083191E">
        <w:rPr>
          <w:rFonts w:ascii="Arial" w:hAnsi="Arial" w:cs="Arial"/>
          <w:i/>
          <w:sz w:val="16"/>
          <w:szCs w:val="16"/>
        </w:rPr>
        <w:sym w:font="Wingdings" w:char="F0FC"/>
      </w:r>
      <w:r w:rsidR="00932D30" w:rsidRPr="0083191E">
        <w:rPr>
          <w:rFonts w:ascii="Arial" w:hAnsi="Arial" w:cs="Arial"/>
          <w:i/>
          <w:sz w:val="16"/>
          <w:szCs w:val="16"/>
        </w:rPr>
        <w:t>) as appropriate</w:t>
      </w:r>
      <w:r w:rsidR="00932D30">
        <w:rPr>
          <w:rFonts w:ascii="Arial" w:hAnsi="Arial" w:cs="Arial"/>
          <w:i/>
          <w:sz w:val="16"/>
          <w:szCs w:val="16"/>
        </w:rPr>
        <w:tab/>
      </w:r>
    </w:p>
    <w:p w14:paraId="1FEDB241" w14:textId="77777777" w:rsidR="00D02EBD" w:rsidRDefault="00D02EBD" w:rsidP="00932D30">
      <w:pPr>
        <w:spacing w:after="120" w:line="240" w:lineRule="auto"/>
        <w:rPr>
          <w:rFonts w:ascii="Arial" w:hAnsi="Arial" w:cs="Arial"/>
          <w:i/>
          <w:sz w:val="16"/>
          <w:szCs w:val="16"/>
        </w:rPr>
      </w:pPr>
    </w:p>
    <w:p w14:paraId="34F513A5" w14:textId="7E7A8FD7" w:rsidR="00012335" w:rsidRPr="00D02EBD" w:rsidRDefault="00D02EBD" w:rsidP="00D02EBD">
      <w:pPr>
        <w:spacing w:after="0"/>
        <w:jc w:val="both"/>
        <w:rPr>
          <w:rFonts w:ascii="Arial" w:hAnsi="Arial" w:cs="Arial"/>
          <w:iCs/>
          <w:sz w:val="20"/>
          <w:szCs w:val="20"/>
        </w:rPr>
      </w:pPr>
      <w:r w:rsidRPr="00484A80">
        <w:rPr>
          <w:rFonts w:ascii="Arial" w:hAnsi="Arial" w:cs="Arial"/>
          <w:iCs/>
          <w:sz w:val="20"/>
          <w:szCs w:val="20"/>
        </w:rPr>
        <w:t xml:space="preserve">The full </w:t>
      </w:r>
      <w:r w:rsidRPr="00D02EBD">
        <w:rPr>
          <w:rFonts w:ascii="Arial" w:hAnsi="Arial" w:cs="Arial"/>
          <w:iCs/>
          <w:sz w:val="20"/>
          <w:szCs w:val="20"/>
        </w:rPr>
        <w:t>Conference Fee</w:t>
      </w:r>
      <w:r w:rsidRPr="00484A80">
        <w:rPr>
          <w:rFonts w:ascii="Arial" w:hAnsi="Arial" w:cs="Arial"/>
          <w:iCs/>
          <w:sz w:val="20"/>
          <w:szCs w:val="20"/>
        </w:rPr>
        <w:t xml:space="preserve"> is inclusive of three days conference attendance, refreshments (tea/coffee/water/snack), lunch (Friday, Saturday), evening reception at Stormont Parliament Building (Thursday), evening reception at Belfast City Hall reception (Friday), transport from Queen’s University Belfast to both reception venues, conference dinner (Friday), conference programme, and ACSI’s annual membership fee.</w:t>
      </w:r>
      <w:r>
        <w:rPr>
          <w:rFonts w:ascii="Arial" w:hAnsi="Arial" w:cs="Arial"/>
          <w:iCs/>
          <w:sz w:val="20"/>
          <w:szCs w:val="20"/>
        </w:rPr>
        <w:t xml:space="preserve">  </w:t>
      </w:r>
      <w:r w:rsidRPr="00D02EBD">
        <w:rPr>
          <w:rFonts w:ascii="Arial" w:hAnsi="Arial" w:cs="Arial"/>
          <w:iCs/>
          <w:sz w:val="20"/>
          <w:szCs w:val="20"/>
        </w:rPr>
        <w:t>Concessionary rates</w:t>
      </w:r>
      <w:r w:rsidRPr="00484A80">
        <w:rPr>
          <w:rFonts w:ascii="Arial" w:hAnsi="Arial" w:cs="Arial"/>
          <w:iCs/>
          <w:sz w:val="20"/>
          <w:szCs w:val="20"/>
        </w:rPr>
        <w:t xml:space="preserve"> apply to students in full-time education, the unwaged and the retired.</w:t>
      </w:r>
      <w:r w:rsidR="00B9770F">
        <w:rPr>
          <w:rFonts w:ascii="Arial" w:hAnsi="Arial" w:cs="Arial"/>
          <w:iCs/>
          <w:sz w:val="20"/>
          <w:szCs w:val="20"/>
        </w:rPr>
        <w:t xml:space="preserve">  The conference will run from Thursday May 14</w:t>
      </w:r>
      <w:r w:rsidR="00B9770F" w:rsidRPr="00B9770F">
        <w:rPr>
          <w:rFonts w:ascii="Arial" w:hAnsi="Arial" w:cs="Arial"/>
          <w:iCs/>
          <w:sz w:val="20"/>
          <w:szCs w:val="20"/>
          <w:vertAlign w:val="superscript"/>
        </w:rPr>
        <w:t>th</w:t>
      </w:r>
      <w:r w:rsidR="00B9770F">
        <w:rPr>
          <w:rFonts w:ascii="Arial" w:hAnsi="Arial" w:cs="Arial"/>
          <w:iCs/>
          <w:sz w:val="20"/>
          <w:szCs w:val="20"/>
        </w:rPr>
        <w:t xml:space="preserve"> (2.00pm) through to Saturday May 16</w:t>
      </w:r>
      <w:r w:rsidR="00B9770F" w:rsidRPr="00B9770F">
        <w:rPr>
          <w:rFonts w:ascii="Arial" w:hAnsi="Arial" w:cs="Arial"/>
          <w:iCs/>
          <w:sz w:val="20"/>
          <w:szCs w:val="20"/>
          <w:vertAlign w:val="superscript"/>
        </w:rPr>
        <w:t>th</w:t>
      </w:r>
      <w:r w:rsidR="00B9770F">
        <w:rPr>
          <w:rFonts w:ascii="Arial" w:hAnsi="Arial" w:cs="Arial"/>
          <w:iCs/>
          <w:sz w:val="20"/>
          <w:szCs w:val="20"/>
        </w:rPr>
        <w:t xml:space="preserve"> (2.00pm).  The final programme will be published shortly after April 1</w:t>
      </w:r>
      <w:r w:rsidR="006E6454">
        <w:rPr>
          <w:rFonts w:ascii="Arial" w:hAnsi="Arial" w:cs="Arial"/>
          <w:iCs/>
          <w:sz w:val="20"/>
          <w:szCs w:val="20"/>
        </w:rPr>
        <w:t>5</w:t>
      </w:r>
      <w:r w:rsidR="00B9770F" w:rsidRPr="00B9770F">
        <w:rPr>
          <w:rFonts w:ascii="Arial" w:hAnsi="Arial" w:cs="Arial"/>
          <w:iCs/>
          <w:sz w:val="20"/>
          <w:szCs w:val="20"/>
          <w:vertAlign w:val="superscript"/>
        </w:rPr>
        <w:t>th</w:t>
      </w:r>
      <w:r w:rsidR="00B9770F">
        <w:rPr>
          <w:rFonts w:ascii="Arial" w:hAnsi="Arial" w:cs="Arial"/>
          <w:iCs/>
          <w:sz w:val="20"/>
          <w:szCs w:val="20"/>
        </w:rPr>
        <w:t>.</w:t>
      </w:r>
    </w:p>
    <w:tbl>
      <w:tblPr>
        <w:tblStyle w:val="TableGrid"/>
        <w:tblW w:w="9747" w:type="dxa"/>
        <w:tblLook w:val="04A0" w:firstRow="1" w:lastRow="0" w:firstColumn="1" w:lastColumn="0" w:noHBand="0" w:noVBand="1"/>
      </w:tblPr>
      <w:tblGrid>
        <w:gridCol w:w="3085"/>
        <w:gridCol w:w="709"/>
        <w:gridCol w:w="709"/>
        <w:gridCol w:w="3827"/>
        <w:gridCol w:w="709"/>
        <w:gridCol w:w="708"/>
      </w:tblGrid>
      <w:tr w:rsidR="006F230E" w:rsidRPr="00B05041" w14:paraId="7F99F03A" w14:textId="77777777" w:rsidTr="00B26F82">
        <w:tc>
          <w:tcPr>
            <w:tcW w:w="3085" w:type="dxa"/>
            <w:tcBorders>
              <w:top w:val="nil"/>
              <w:left w:val="nil"/>
              <w:right w:val="nil"/>
            </w:tcBorders>
          </w:tcPr>
          <w:p w14:paraId="134F2033" w14:textId="4EB91FE4" w:rsidR="00D02EBD" w:rsidRDefault="00D02EBD" w:rsidP="0040118A">
            <w:pPr>
              <w:spacing w:after="0" w:line="240" w:lineRule="auto"/>
              <w:rPr>
                <w:rFonts w:ascii="Arial" w:hAnsi="Arial" w:cs="Arial"/>
                <w:sz w:val="24"/>
                <w:szCs w:val="24"/>
                <w:vertAlign w:val="subscript"/>
              </w:rPr>
            </w:pPr>
          </w:p>
        </w:tc>
        <w:tc>
          <w:tcPr>
            <w:tcW w:w="709" w:type="dxa"/>
            <w:tcBorders>
              <w:top w:val="nil"/>
              <w:left w:val="nil"/>
              <w:right w:val="nil"/>
            </w:tcBorders>
          </w:tcPr>
          <w:p w14:paraId="5D930796" w14:textId="77777777" w:rsidR="006F230E" w:rsidRDefault="006F230E" w:rsidP="0040118A">
            <w:pPr>
              <w:spacing w:after="0" w:line="240" w:lineRule="auto"/>
              <w:jc w:val="center"/>
              <w:rPr>
                <w:rFonts w:ascii="Arial" w:hAnsi="Arial" w:cs="Arial"/>
                <w:sz w:val="24"/>
                <w:szCs w:val="24"/>
                <w:vertAlign w:val="subscript"/>
              </w:rPr>
            </w:pPr>
          </w:p>
        </w:tc>
        <w:tc>
          <w:tcPr>
            <w:tcW w:w="709" w:type="dxa"/>
            <w:tcBorders>
              <w:top w:val="nil"/>
              <w:left w:val="nil"/>
              <w:bottom w:val="single" w:sz="4" w:space="0" w:color="auto"/>
              <w:right w:val="nil"/>
            </w:tcBorders>
          </w:tcPr>
          <w:p w14:paraId="6C96F522" w14:textId="0F2E2721" w:rsidR="006F230E" w:rsidRPr="0070546D" w:rsidRDefault="0070546D" w:rsidP="0040118A">
            <w:pPr>
              <w:spacing w:after="0" w:line="240" w:lineRule="auto"/>
              <w:jc w:val="center"/>
              <w:rPr>
                <w:rFonts w:ascii="Arial" w:hAnsi="Arial" w:cs="Arial"/>
                <w:b/>
                <w:bCs/>
                <w:sz w:val="32"/>
                <w:szCs w:val="32"/>
                <w:vertAlign w:val="subscript"/>
              </w:rPr>
            </w:pPr>
            <w:r w:rsidRPr="0070546D">
              <w:rPr>
                <w:rFonts w:ascii="Wingdings" w:hAnsi="Wingdings" w:cs="Arial"/>
                <w:bCs/>
                <w:color w:val="000000" w:themeColor="text1"/>
                <w:sz w:val="32"/>
                <w:szCs w:val="32"/>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w:t>
            </w:r>
          </w:p>
        </w:tc>
        <w:tc>
          <w:tcPr>
            <w:tcW w:w="3827" w:type="dxa"/>
            <w:tcBorders>
              <w:top w:val="nil"/>
              <w:left w:val="nil"/>
              <w:right w:val="nil"/>
            </w:tcBorders>
          </w:tcPr>
          <w:p w14:paraId="76470BEA" w14:textId="77777777" w:rsidR="006F230E" w:rsidRDefault="006F230E" w:rsidP="0040118A">
            <w:pPr>
              <w:spacing w:after="0" w:line="240" w:lineRule="auto"/>
              <w:rPr>
                <w:rFonts w:ascii="Arial" w:hAnsi="Arial" w:cs="Arial"/>
                <w:sz w:val="24"/>
                <w:szCs w:val="24"/>
                <w:vertAlign w:val="subscript"/>
              </w:rPr>
            </w:pPr>
          </w:p>
        </w:tc>
        <w:tc>
          <w:tcPr>
            <w:tcW w:w="709" w:type="dxa"/>
            <w:tcBorders>
              <w:top w:val="nil"/>
              <w:left w:val="nil"/>
              <w:right w:val="nil"/>
            </w:tcBorders>
          </w:tcPr>
          <w:p w14:paraId="1EA105DF" w14:textId="77777777" w:rsidR="006F230E" w:rsidRDefault="006F230E" w:rsidP="0040118A">
            <w:pPr>
              <w:spacing w:after="0" w:line="240" w:lineRule="auto"/>
              <w:jc w:val="center"/>
              <w:rPr>
                <w:rFonts w:ascii="Arial" w:hAnsi="Arial" w:cs="Arial"/>
                <w:sz w:val="24"/>
                <w:szCs w:val="24"/>
                <w:vertAlign w:val="subscript"/>
              </w:rPr>
            </w:pPr>
          </w:p>
        </w:tc>
        <w:tc>
          <w:tcPr>
            <w:tcW w:w="708" w:type="dxa"/>
            <w:tcBorders>
              <w:top w:val="nil"/>
              <w:left w:val="nil"/>
              <w:bottom w:val="single" w:sz="4" w:space="0" w:color="auto"/>
              <w:right w:val="nil"/>
            </w:tcBorders>
          </w:tcPr>
          <w:p w14:paraId="226B0B37" w14:textId="34C63976" w:rsidR="006F230E" w:rsidRPr="00B05041" w:rsidRDefault="0070546D" w:rsidP="0040118A">
            <w:pPr>
              <w:spacing w:after="0" w:line="240" w:lineRule="auto"/>
              <w:jc w:val="center"/>
              <w:rPr>
                <w:rFonts w:ascii="Arial" w:hAnsi="Arial" w:cs="Arial"/>
                <w:sz w:val="24"/>
                <w:szCs w:val="24"/>
                <w:vertAlign w:val="subscript"/>
              </w:rPr>
            </w:pPr>
            <w:r w:rsidRPr="0070546D">
              <w:rPr>
                <w:rFonts w:ascii="Wingdings" w:hAnsi="Wingdings" w:cs="Arial"/>
                <w:bCs/>
                <w:color w:val="000000" w:themeColor="text1"/>
                <w:sz w:val="32"/>
                <w:szCs w:val="32"/>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w:t>
            </w:r>
          </w:p>
        </w:tc>
      </w:tr>
      <w:tr w:rsidR="00B26F82" w:rsidRPr="00B05041" w14:paraId="299DBA94" w14:textId="77777777" w:rsidTr="00B26F82">
        <w:tc>
          <w:tcPr>
            <w:tcW w:w="3085" w:type="dxa"/>
            <w:tcBorders>
              <w:bottom w:val="single" w:sz="4" w:space="0" w:color="auto"/>
            </w:tcBorders>
          </w:tcPr>
          <w:p w14:paraId="769F4A0E" w14:textId="4AFA56FD" w:rsidR="006F230E" w:rsidRDefault="006F230E" w:rsidP="00B05041">
            <w:pPr>
              <w:spacing w:after="0" w:line="240" w:lineRule="auto"/>
              <w:rPr>
                <w:rFonts w:ascii="Arial" w:hAnsi="Arial" w:cs="Arial"/>
                <w:sz w:val="24"/>
                <w:szCs w:val="24"/>
                <w:vertAlign w:val="subscript"/>
              </w:rPr>
            </w:pPr>
            <w:r>
              <w:rPr>
                <w:rFonts w:ascii="Arial" w:hAnsi="Arial" w:cs="Arial"/>
                <w:sz w:val="24"/>
                <w:szCs w:val="24"/>
                <w:vertAlign w:val="subscript"/>
              </w:rPr>
              <w:t>EARLY BIRD Conference Fee*</w:t>
            </w:r>
          </w:p>
          <w:p w14:paraId="4F32DF06" w14:textId="276A4A00" w:rsidR="006F230E" w:rsidRPr="00B05041" w:rsidRDefault="006F230E" w:rsidP="00B05041">
            <w:pPr>
              <w:spacing w:after="0" w:line="240" w:lineRule="auto"/>
              <w:rPr>
                <w:rFonts w:ascii="Arial" w:hAnsi="Arial" w:cs="Arial"/>
                <w:sz w:val="24"/>
                <w:szCs w:val="24"/>
                <w:vertAlign w:val="subscript"/>
              </w:rPr>
            </w:pPr>
            <w:r>
              <w:rPr>
                <w:rFonts w:ascii="Arial" w:hAnsi="Arial" w:cs="Arial"/>
                <w:sz w:val="24"/>
                <w:szCs w:val="24"/>
                <w:vertAlign w:val="subscript"/>
              </w:rPr>
              <w:t>(paid by March 31st, 2020)</w:t>
            </w:r>
          </w:p>
        </w:tc>
        <w:tc>
          <w:tcPr>
            <w:tcW w:w="709" w:type="dxa"/>
            <w:tcBorders>
              <w:bottom w:val="single" w:sz="4" w:space="0" w:color="auto"/>
            </w:tcBorders>
          </w:tcPr>
          <w:p w14:paraId="43474A47" w14:textId="77777777" w:rsidR="006F230E"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160</w:t>
            </w:r>
          </w:p>
          <w:p w14:paraId="6DA2D23A" w14:textId="7F99095A" w:rsidR="006F230E" w:rsidRPr="00B05041"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euros</w:t>
            </w:r>
          </w:p>
        </w:tc>
        <w:tc>
          <w:tcPr>
            <w:tcW w:w="709" w:type="dxa"/>
            <w:tcBorders>
              <w:bottom w:val="single" w:sz="4" w:space="0" w:color="auto"/>
            </w:tcBorders>
            <w:shd w:val="clear" w:color="auto" w:fill="95B3D7" w:themeFill="accent1" w:themeFillTint="99"/>
          </w:tcPr>
          <w:p w14:paraId="52B8A84D" w14:textId="77777777" w:rsidR="006F230E" w:rsidRDefault="006F230E" w:rsidP="0070546D">
            <w:pPr>
              <w:spacing w:after="0" w:line="240" w:lineRule="auto"/>
              <w:jc w:val="center"/>
              <w:rPr>
                <w:rFonts w:ascii="Arial" w:hAnsi="Arial" w:cs="Arial"/>
                <w:sz w:val="24"/>
                <w:szCs w:val="24"/>
                <w:vertAlign w:val="subscript"/>
              </w:rPr>
            </w:pPr>
          </w:p>
          <w:p w14:paraId="1A67EE3D" w14:textId="71FEB026" w:rsidR="0070546D" w:rsidRPr="00B05041" w:rsidRDefault="0070546D" w:rsidP="0070546D">
            <w:pPr>
              <w:spacing w:after="0" w:line="240" w:lineRule="auto"/>
              <w:jc w:val="center"/>
              <w:rPr>
                <w:rFonts w:ascii="Arial" w:hAnsi="Arial" w:cs="Arial"/>
                <w:sz w:val="24"/>
                <w:szCs w:val="24"/>
                <w:vertAlign w:val="subscript"/>
              </w:rPr>
            </w:pPr>
          </w:p>
        </w:tc>
        <w:tc>
          <w:tcPr>
            <w:tcW w:w="3827" w:type="dxa"/>
            <w:tcBorders>
              <w:bottom w:val="single" w:sz="4" w:space="0" w:color="auto"/>
            </w:tcBorders>
          </w:tcPr>
          <w:p w14:paraId="202B54AE" w14:textId="238FAF66" w:rsidR="006F230E" w:rsidRPr="00B05041" w:rsidRDefault="006F230E" w:rsidP="006F230E">
            <w:pPr>
              <w:spacing w:after="0" w:line="240" w:lineRule="auto"/>
              <w:rPr>
                <w:rFonts w:ascii="Arial" w:hAnsi="Arial" w:cs="Arial"/>
                <w:sz w:val="24"/>
                <w:szCs w:val="24"/>
                <w:vertAlign w:val="subscript"/>
              </w:rPr>
            </w:pPr>
            <w:r>
              <w:rPr>
                <w:rFonts w:ascii="Arial" w:hAnsi="Arial" w:cs="Arial"/>
                <w:sz w:val="24"/>
                <w:szCs w:val="24"/>
                <w:vertAlign w:val="subscript"/>
              </w:rPr>
              <w:t>Concessionary rate</w:t>
            </w:r>
          </w:p>
        </w:tc>
        <w:tc>
          <w:tcPr>
            <w:tcW w:w="709" w:type="dxa"/>
            <w:tcBorders>
              <w:bottom w:val="single" w:sz="4" w:space="0" w:color="auto"/>
            </w:tcBorders>
          </w:tcPr>
          <w:p w14:paraId="57F44682" w14:textId="77777777" w:rsidR="006F230E"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120</w:t>
            </w:r>
          </w:p>
          <w:p w14:paraId="45EDE6F0" w14:textId="66E0569E" w:rsidR="006F230E" w:rsidRPr="00B05041"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euros</w:t>
            </w:r>
          </w:p>
        </w:tc>
        <w:tc>
          <w:tcPr>
            <w:tcW w:w="708" w:type="dxa"/>
            <w:tcBorders>
              <w:bottom w:val="single" w:sz="4" w:space="0" w:color="auto"/>
            </w:tcBorders>
            <w:shd w:val="clear" w:color="auto" w:fill="95B3D7" w:themeFill="accent1" w:themeFillTint="99"/>
          </w:tcPr>
          <w:p w14:paraId="5550B090" w14:textId="77777777" w:rsidR="0070546D" w:rsidRDefault="0070546D" w:rsidP="0070546D">
            <w:pPr>
              <w:spacing w:after="0" w:line="240" w:lineRule="auto"/>
              <w:jc w:val="center"/>
              <w:rPr>
                <w:rFonts w:ascii="Arial" w:hAnsi="Arial" w:cs="Arial"/>
                <w:sz w:val="24"/>
                <w:szCs w:val="24"/>
                <w:vertAlign w:val="subscript"/>
              </w:rPr>
            </w:pPr>
          </w:p>
          <w:p w14:paraId="395C6BBB" w14:textId="6F7A67D2" w:rsidR="006F230E" w:rsidRPr="00B05041" w:rsidRDefault="006F230E" w:rsidP="0070546D">
            <w:pPr>
              <w:spacing w:after="0" w:line="240" w:lineRule="auto"/>
              <w:jc w:val="center"/>
              <w:rPr>
                <w:rFonts w:ascii="Arial" w:hAnsi="Arial" w:cs="Arial"/>
                <w:sz w:val="24"/>
                <w:szCs w:val="24"/>
                <w:vertAlign w:val="subscript"/>
              </w:rPr>
            </w:pPr>
          </w:p>
        </w:tc>
      </w:tr>
      <w:tr w:rsidR="006F230E" w:rsidRPr="00B05041" w14:paraId="5F8F80EE" w14:textId="77777777" w:rsidTr="00B26F82">
        <w:tc>
          <w:tcPr>
            <w:tcW w:w="3085" w:type="dxa"/>
            <w:tcBorders>
              <w:left w:val="nil"/>
              <w:right w:val="nil"/>
            </w:tcBorders>
          </w:tcPr>
          <w:p w14:paraId="230B8AD9" w14:textId="77777777" w:rsidR="006F230E" w:rsidRPr="00B05041" w:rsidRDefault="006F230E" w:rsidP="00B05041">
            <w:pPr>
              <w:spacing w:after="0" w:line="240" w:lineRule="auto"/>
              <w:rPr>
                <w:rFonts w:ascii="Arial" w:hAnsi="Arial" w:cs="Arial"/>
                <w:sz w:val="24"/>
                <w:szCs w:val="24"/>
                <w:vertAlign w:val="subscript"/>
              </w:rPr>
            </w:pPr>
          </w:p>
        </w:tc>
        <w:tc>
          <w:tcPr>
            <w:tcW w:w="709" w:type="dxa"/>
            <w:tcBorders>
              <w:left w:val="nil"/>
              <w:right w:val="nil"/>
            </w:tcBorders>
          </w:tcPr>
          <w:p w14:paraId="0CDA5A76" w14:textId="77777777" w:rsidR="006F230E" w:rsidRPr="00B05041" w:rsidRDefault="006F230E" w:rsidP="006F230E">
            <w:pPr>
              <w:spacing w:after="0" w:line="240" w:lineRule="auto"/>
              <w:jc w:val="center"/>
              <w:rPr>
                <w:rFonts w:ascii="Arial" w:hAnsi="Arial" w:cs="Arial"/>
                <w:sz w:val="24"/>
                <w:szCs w:val="24"/>
                <w:vertAlign w:val="subscript"/>
              </w:rPr>
            </w:pPr>
          </w:p>
        </w:tc>
        <w:tc>
          <w:tcPr>
            <w:tcW w:w="709" w:type="dxa"/>
            <w:tcBorders>
              <w:left w:val="nil"/>
              <w:bottom w:val="single" w:sz="4" w:space="0" w:color="auto"/>
              <w:right w:val="nil"/>
            </w:tcBorders>
          </w:tcPr>
          <w:p w14:paraId="2FCD1A1D" w14:textId="77777777" w:rsidR="006F230E" w:rsidRPr="00B05041" w:rsidRDefault="006F230E" w:rsidP="0070546D">
            <w:pPr>
              <w:spacing w:after="0" w:line="240" w:lineRule="auto"/>
              <w:jc w:val="center"/>
              <w:rPr>
                <w:rFonts w:ascii="Arial" w:hAnsi="Arial" w:cs="Arial"/>
                <w:sz w:val="24"/>
                <w:szCs w:val="24"/>
                <w:vertAlign w:val="subscript"/>
              </w:rPr>
            </w:pPr>
          </w:p>
        </w:tc>
        <w:tc>
          <w:tcPr>
            <w:tcW w:w="3827" w:type="dxa"/>
            <w:tcBorders>
              <w:left w:val="nil"/>
              <w:right w:val="nil"/>
            </w:tcBorders>
          </w:tcPr>
          <w:p w14:paraId="6A6F9BAE" w14:textId="77777777" w:rsidR="006F230E" w:rsidRPr="00B05041" w:rsidRDefault="006F230E" w:rsidP="006F230E">
            <w:pPr>
              <w:spacing w:after="0" w:line="240" w:lineRule="auto"/>
              <w:rPr>
                <w:rFonts w:ascii="Arial" w:hAnsi="Arial" w:cs="Arial"/>
                <w:sz w:val="24"/>
                <w:szCs w:val="24"/>
                <w:vertAlign w:val="subscript"/>
              </w:rPr>
            </w:pPr>
          </w:p>
        </w:tc>
        <w:tc>
          <w:tcPr>
            <w:tcW w:w="709" w:type="dxa"/>
            <w:tcBorders>
              <w:left w:val="nil"/>
              <w:right w:val="nil"/>
            </w:tcBorders>
          </w:tcPr>
          <w:p w14:paraId="603C17A5" w14:textId="77777777" w:rsidR="006F230E" w:rsidRPr="00B05041" w:rsidRDefault="006F230E" w:rsidP="006F230E">
            <w:pPr>
              <w:spacing w:after="0" w:line="240" w:lineRule="auto"/>
              <w:jc w:val="center"/>
              <w:rPr>
                <w:rFonts w:ascii="Arial" w:hAnsi="Arial" w:cs="Arial"/>
                <w:sz w:val="24"/>
                <w:szCs w:val="24"/>
                <w:vertAlign w:val="subscript"/>
              </w:rPr>
            </w:pPr>
          </w:p>
        </w:tc>
        <w:tc>
          <w:tcPr>
            <w:tcW w:w="708" w:type="dxa"/>
            <w:tcBorders>
              <w:left w:val="nil"/>
              <w:bottom w:val="single" w:sz="4" w:space="0" w:color="auto"/>
              <w:right w:val="nil"/>
            </w:tcBorders>
          </w:tcPr>
          <w:p w14:paraId="56B4578C" w14:textId="52C16492" w:rsidR="006F230E" w:rsidRPr="00B05041" w:rsidRDefault="006F230E" w:rsidP="0070546D">
            <w:pPr>
              <w:spacing w:after="0" w:line="240" w:lineRule="auto"/>
              <w:jc w:val="center"/>
              <w:rPr>
                <w:rFonts w:ascii="Arial" w:hAnsi="Arial" w:cs="Arial"/>
                <w:sz w:val="24"/>
                <w:szCs w:val="24"/>
                <w:vertAlign w:val="subscript"/>
              </w:rPr>
            </w:pPr>
          </w:p>
        </w:tc>
      </w:tr>
      <w:tr w:rsidR="006F230E" w:rsidRPr="00B05041" w14:paraId="4C3A0440" w14:textId="77777777" w:rsidTr="00B26F82">
        <w:tc>
          <w:tcPr>
            <w:tcW w:w="3085" w:type="dxa"/>
            <w:tcBorders>
              <w:bottom w:val="single" w:sz="4" w:space="0" w:color="auto"/>
            </w:tcBorders>
          </w:tcPr>
          <w:p w14:paraId="207E14F3" w14:textId="00E7F3D1" w:rsidR="006F230E" w:rsidRDefault="006F230E" w:rsidP="00B05041">
            <w:pPr>
              <w:spacing w:after="0" w:line="240" w:lineRule="auto"/>
              <w:rPr>
                <w:rFonts w:ascii="Arial" w:hAnsi="Arial" w:cs="Arial"/>
                <w:sz w:val="24"/>
                <w:szCs w:val="24"/>
                <w:vertAlign w:val="subscript"/>
              </w:rPr>
            </w:pPr>
            <w:r>
              <w:rPr>
                <w:rFonts w:ascii="Arial" w:hAnsi="Arial" w:cs="Arial"/>
                <w:sz w:val="24"/>
                <w:szCs w:val="24"/>
                <w:vertAlign w:val="subscript"/>
              </w:rPr>
              <w:t>Conference Fee*</w:t>
            </w:r>
          </w:p>
          <w:p w14:paraId="1F5219F5" w14:textId="4BF4A111" w:rsidR="006F230E" w:rsidRPr="00B05041" w:rsidRDefault="006F230E" w:rsidP="00B05041">
            <w:pPr>
              <w:spacing w:after="0" w:line="240" w:lineRule="auto"/>
              <w:rPr>
                <w:rFonts w:ascii="Arial" w:hAnsi="Arial" w:cs="Arial"/>
                <w:sz w:val="24"/>
                <w:szCs w:val="24"/>
                <w:vertAlign w:val="subscript"/>
              </w:rPr>
            </w:pPr>
            <w:r>
              <w:rPr>
                <w:rFonts w:ascii="Arial" w:hAnsi="Arial" w:cs="Arial"/>
                <w:sz w:val="24"/>
                <w:szCs w:val="24"/>
                <w:vertAlign w:val="subscript"/>
              </w:rPr>
              <w:t>(paid from April 1st, 2020)</w:t>
            </w:r>
          </w:p>
        </w:tc>
        <w:tc>
          <w:tcPr>
            <w:tcW w:w="709" w:type="dxa"/>
            <w:tcBorders>
              <w:bottom w:val="single" w:sz="4" w:space="0" w:color="auto"/>
            </w:tcBorders>
          </w:tcPr>
          <w:p w14:paraId="4E457873" w14:textId="77777777" w:rsidR="006F230E"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180</w:t>
            </w:r>
          </w:p>
          <w:p w14:paraId="2BBA8A45" w14:textId="291285C5" w:rsidR="006F230E" w:rsidRPr="00B05041"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euros</w:t>
            </w:r>
          </w:p>
        </w:tc>
        <w:tc>
          <w:tcPr>
            <w:tcW w:w="709" w:type="dxa"/>
            <w:tcBorders>
              <w:bottom w:val="single" w:sz="4" w:space="0" w:color="auto"/>
            </w:tcBorders>
            <w:shd w:val="clear" w:color="auto" w:fill="95B3D7" w:themeFill="accent1" w:themeFillTint="99"/>
          </w:tcPr>
          <w:p w14:paraId="1FF68FF4" w14:textId="77777777" w:rsidR="0070546D" w:rsidRDefault="0070546D" w:rsidP="0070546D">
            <w:pPr>
              <w:spacing w:after="0" w:line="240" w:lineRule="auto"/>
              <w:rPr>
                <w:rFonts w:ascii="Arial" w:hAnsi="Arial" w:cs="Arial"/>
                <w:sz w:val="24"/>
                <w:szCs w:val="24"/>
                <w:vertAlign w:val="subscript"/>
              </w:rPr>
            </w:pPr>
          </w:p>
          <w:p w14:paraId="2E5750BC" w14:textId="31BBCA53" w:rsidR="0070546D" w:rsidRPr="00B05041" w:rsidRDefault="0070546D" w:rsidP="0070546D">
            <w:pPr>
              <w:spacing w:after="0" w:line="240" w:lineRule="auto"/>
              <w:jc w:val="center"/>
              <w:rPr>
                <w:rFonts w:ascii="Arial" w:hAnsi="Arial" w:cs="Arial"/>
                <w:sz w:val="24"/>
                <w:szCs w:val="24"/>
                <w:vertAlign w:val="subscript"/>
              </w:rPr>
            </w:pPr>
          </w:p>
        </w:tc>
        <w:tc>
          <w:tcPr>
            <w:tcW w:w="3827" w:type="dxa"/>
            <w:tcBorders>
              <w:bottom w:val="single" w:sz="4" w:space="0" w:color="auto"/>
            </w:tcBorders>
          </w:tcPr>
          <w:p w14:paraId="66C103B4" w14:textId="68F4C75C" w:rsidR="006F230E" w:rsidRPr="00B05041" w:rsidRDefault="006F230E" w:rsidP="006F230E">
            <w:pPr>
              <w:spacing w:after="0" w:line="240" w:lineRule="auto"/>
              <w:rPr>
                <w:rFonts w:ascii="Arial" w:hAnsi="Arial" w:cs="Arial"/>
                <w:sz w:val="24"/>
                <w:szCs w:val="24"/>
                <w:vertAlign w:val="subscript"/>
              </w:rPr>
            </w:pPr>
            <w:r>
              <w:rPr>
                <w:rFonts w:ascii="Arial" w:hAnsi="Arial" w:cs="Arial"/>
                <w:sz w:val="24"/>
                <w:szCs w:val="24"/>
                <w:vertAlign w:val="subscript"/>
              </w:rPr>
              <w:t>Concessionary rate</w:t>
            </w:r>
          </w:p>
        </w:tc>
        <w:tc>
          <w:tcPr>
            <w:tcW w:w="709" w:type="dxa"/>
            <w:tcBorders>
              <w:bottom w:val="single" w:sz="4" w:space="0" w:color="auto"/>
            </w:tcBorders>
          </w:tcPr>
          <w:p w14:paraId="241A7AE8" w14:textId="77777777" w:rsidR="006F230E"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140</w:t>
            </w:r>
          </w:p>
          <w:p w14:paraId="2105BDBE" w14:textId="7CF12A8D" w:rsidR="006F230E" w:rsidRPr="00B05041"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euros</w:t>
            </w:r>
          </w:p>
        </w:tc>
        <w:tc>
          <w:tcPr>
            <w:tcW w:w="708" w:type="dxa"/>
            <w:tcBorders>
              <w:bottom w:val="single" w:sz="4" w:space="0" w:color="auto"/>
            </w:tcBorders>
            <w:shd w:val="clear" w:color="auto" w:fill="95B3D7" w:themeFill="accent1" w:themeFillTint="99"/>
          </w:tcPr>
          <w:p w14:paraId="0DD653BF" w14:textId="77777777" w:rsidR="0070546D" w:rsidRDefault="0070546D" w:rsidP="0070546D">
            <w:pPr>
              <w:spacing w:after="0" w:line="240" w:lineRule="auto"/>
              <w:rPr>
                <w:rFonts w:ascii="Arial" w:hAnsi="Arial" w:cs="Arial"/>
                <w:sz w:val="24"/>
                <w:szCs w:val="24"/>
                <w:vertAlign w:val="subscript"/>
              </w:rPr>
            </w:pPr>
          </w:p>
          <w:p w14:paraId="15B7EE34" w14:textId="13925B88" w:rsidR="0070546D" w:rsidRPr="00B05041" w:rsidRDefault="0070546D" w:rsidP="0070546D">
            <w:pPr>
              <w:spacing w:after="0" w:line="240" w:lineRule="auto"/>
              <w:jc w:val="center"/>
              <w:rPr>
                <w:rFonts w:ascii="Arial" w:hAnsi="Arial" w:cs="Arial"/>
                <w:sz w:val="24"/>
                <w:szCs w:val="24"/>
                <w:vertAlign w:val="subscript"/>
              </w:rPr>
            </w:pPr>
          </w:p>
        </w:tc>
      </w:tr>
      <w:tr w:rsidR="006F230E" w:rsidRPr="00B05041" w14:paraId="7E0D662B" w14:textId="77777777" w:rsidTr="00B26F82">
        <w:tc>
          <w:tcPr>
            <w:tcW w:w="3085" w:type="dxa"/>
            <w:tcBorders>
              <w:left w:val="nil"/>
              <w:right w:val="nil"/>
            </w:tcBorders>
          </w:tcPr>
          <w:p w14:paraId="68C1F067" w14:textId="77777777" w:rsidR="006F230E" w:rsidRPr="00B05041" w:rsidRDefault="006F230E" w:rsidP="00B05041">
            <w:pPr>
              <w:spacing w:after="0" w:line="240" w:lineRule="auto"/>
              <w:rPr>
                <w:rFonts w:ascii="Arial" w:hAnsi="Arial" w:cs="Arial"/>
                <w:sz w:val="24"/>
                <w:szCs w:val="24"/>
                <w:vertAlign w:val="subscript"/>
              </w:rPr>
            </w:pPr>
          </w:p>
        </w:tc>
        <w:tc>
          <w:tcPr>
            <w:tcW w:w="709" w:type="dxa"/>
            <w:tcBorders>
              <w:left w:val="nil"/>
              <w:right w:val="nil"/>
            </w:tcBorders>
          </w:tcPr>
          <w:p w14:paraId="7330817F" w14:textId="77777777" w:rsidR="006F230E" w:rsidRPr="00B05041" w:rsidRDefault="006F230E" w:rsidP="006F230E">
            <w:pPr>
              <w:spacing w:after="0" w:line="240" w:lineRule="auto"/>
              <w:jc w:val="center"/>
              <w:rPr>
                <w:rFonts w:ascii="Arial" w:hAnsi="Arial" w:cs="Arial"/>
                <w:sz w:val="24"/>
                <w:szCs w:val="24"/>
                <w:vertAlign w:val="subscript"/>
              </w:rPr>
            </w:pPr>
          </w:p>
        </w:tc>
        <w:tc>
          <w:tcPr>
            <w:tcW w:w="709" w:type="dxa"/>
            <w:tcBorders>
              <w:left w:val="nil"/>
              <w:bottom w:val="single" w:sz="4" w:space="0" w:color="auto"/>
              <w:right w:val="nil"/>
            </w:tcBorders>
          </w:tcPr>
          <w:p w14:paraId="26E4DC6D" w14:textId="77777777" w:rsidR="006F230E" w:rsidRPr="00B05041" w:rsidRDefault="006F230E" w:rsidP="0070546D">
            <w:pPr>
              <w:spacing w:after="0" w:line="240" w:lineRule="auto"/>
              <w:jc w:val="center"/>
              <w:rPr>
                <w:rFonts w:ascii="Arial" w:hAnsi="Arial" w:cs="Arial"/>
                <w:sz w:val="24"/>
                <w:szCs w:val="24"/>
                <w:vertAlign w:val="subscript"/>
              </w:rPr>
            </w:pPr>
          </w:p>
        </w:tc>
        <w:tc>
          <w:tcPr>
            <w:tcW w:w="3827" w:type="dxa"/>
            <w:tcBorders>
              <w:left w:val="nil"/>
              <w:right w:val="nil"/>
            </w:tcBorders>
          </w:tcPr>
          <w:p w14:paraId="34E8FBAB" w14:textId="77777777" w:rsidR="006F230E" w:rsidRPr="00B05041" w:rsidRDefault="006F230E" w:rsidP="006F230E">
            <w:pPr>
              <w:spacing w:after="0" w:line="240" w:lineRule="auto"/>
              <w:rPr>
                <w:rFonts w:ascii="Arial" w:hAnsi="Arial" w:cs="Arial"/>
                <w:sz w:val="24"/>
                <w:szCs w:val="24"/>
                <w:vertAlign w:val="subscript"/>
              </w:rPr>
            </w:pPr>
          </w:p>
        </w:tc>
        <w:tc>
          <w:tcPr>
            <w:tcW w:w="709" w:type="dxa"/>
            <w:tcBorders>
              <w:left w:val="nil"/>
              <w:right w:val="nil"/>
            </w:tcBorders>
          </w:tcPr>
          <w:p w14:paraId="4781294E" w14:textId="77777777" w:rsidR="006F230E" w:rsidRPr="00B05041" w:rsidRDefault="006F230E" w:rsidP="006F230E">
            <w:pPr>
              <w:spacing w:after="0" w:line="240" w:lineRule="auto"/>
              <w:jc w:val="center"/>
              <w:rPr>
                <w:rFonts w:ascii="Arial" w:hAnsi="Arial" w:cs="Arial"/>
                <w:sz w:val="24"/>
                <w:szCs w:val="24"/>
                <w:vertAlign w:val="subscript"/>
              </w:rPr>
            </w:pPr>
          </w:p>
        </w:tc>
        <w:tc>
          <w:tcPr>
            <w:tcW w:w="708" w:type="dxa"/>
            <w:tcBorders>
              <w:left w:val="nil"/>
              <w:bottom w:val="single" w:sz="4" w:space="0" w:color="auto"/>
              <w:right w:val="nil"/>
            </w:tcBorders>
          </w:tcPr>
          <w:p w14:paraId="690BA031" w14:textId="744CF5DE" w:rsidR="006F230E" w:rsidRPr="00B05041" w:rsidRDefault="006F230E" w:rsidP="0070546D">
            <w:pPr>
              <w:spacing w:after="0" w:line="240" w:lineRule="auto"/>
              <w:jc w:val="center"/>
              <w:rPr>
                <w:rFonts w:ascii="Arial" w:hAnsi="Arial" w:cs="Arial"/>
                <w:sz w:val="24"/>
                <w:szCs w:val="24"/>
                <w:vertAlign w:val="subscript"/>
              </w:rPr>
            </w:pPr>
          </w:p>
        </w:tc>
      </w:tr>
      <w:tr w:rsidR="006F230E" w:rsidRPr="00B05041" w14:paraId="23DEEB96" w14:textId="77777777" w:rsidTr="00B26F82">
        <w:tc>
          <w:tcPr>
            <w:tcW w:w="3085" w:type="dxa"/>
            <w:tcBorders>
              <w:bottom w:val="single" w:sz="4" w:space="0" w:color="auto"/>
            </w:tcBorders>
          </w:tcPr>
          <w:p w14:paraId="5C4CCC0D" w14:textId="171D2B5E" w:rsidR="006F230E" w:rsidRDefault="006F230E" w:rsidP="00B05041">
            <w:pPr>
              <w:spacing w:after="0" w:line="240" w:lineRule="auto"/>
              <w:rPr>
                <w:rFonts w:ascii="Arial" w:hAnsi="Arial" w:cs="Arial"/>
                <w:sz w:val="24"/>
                <w:szCs w:val="24"/>
                <w:vertAlign w:val="subscript"/>
              </w:rPr>
            </w:pPr>
            <w:r>
              <w:rPr>
                <w:rFonts w:ascii="Arial" w:hAnsi="Arial" w:cs="Arial"/>
                <w:sz w:val="24"/>
                <w:szCs w:val="24"/>
                <w:vertAlign w:val="subscript"/>
              </w:rPr>
              <w:t>Daily Fee (excludes conference dinner)</w:t>
            </w:r>
          </w:p>
          <w:p w14:paraId="63156ED0" w14:textId="4908344E" w:rsidR="006F230E" w:rsidRPr="00B05041" w:rsidRDefault="006F230E" w:rsidP="00B05041">
            <w:pPr>
              <w:spacing w:after="0" w:line="240" w:lineRule="auto"/>
              <w:rPr>
                <w:rFonts w:ascii="Arial" w:hAnsi="Arial" w:cs="Arial"/>
                <w:sz w:val="24"/>
                <w:szCs w:val="24"/>
                <w:vertAlign w:val="subscript"/>
              </w:rPr>
            </w:pPr>
            <w:r>
              <w:rPr>
                <w:rFonts w:ascii="Arial" w:hAnsi="Arial" w:cs="Arial"/>
                <w:sz w:val="24"/>
                <w:szCs w:val="24"/>
                <w:vertAlign w:val="subscript"/>
              </w:rPr>
              <w:t>Please specify day:</w:t>
            </w:r>
          </w:p>
        </w:tc>
        <w:tc>
          <w:tcPr>
            <w:tcW w:w="709" w:type="dxa"/>
            <w:tcBorders>
              <w:bottom w:val="single" w:sz="4" w:space="0" w:color="auto"/>
            </w:tcBorders>
          </w:tcPr>
          <w:p w14:paraId="39212527" w14:textId="01155498" w:rsidR="006F230E"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90</w:t>
            </w:r>
          </w:p>
          <w:p w14:paraId="484910AE" w14:textId="5E2C8D2E" w:rsidR="006F230E" w:rsidRPr="00B05041"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euros</w:t>
            </w:r>
          </w:p>
        </w:tc>
        <w:tc>
          <w:tcPr>
            <w:tcW w:w="709" w:type="dxa"/>
            <w:tcBorders>
              <w:bottom w:val="single" w:sz="4" w:space="0" w:color="auto"/>
            </w:tcBorders>
            <w:shd w:val="clear" w:color="auto" w:fill="95B3D7" w:themeFill="accent1" w:themeFillTint="99"/>
          </w:tcPr>
          <w:p w14:paraId="1DEA838E" w14:textId="77777777" w:rsidR="006F230E" w:rsidRDefault="006F230E" w:rsidP="0070546D">
            <w:pPr>
              <w:spacing w:after="0" w:line="240" w:lineRule="auto"/>
              <w:jc w:val="center"/>
              <w:rPr>
                <w:rFonts w:ascii="Arial" w:hAnsi="Arial" w:cs="Arial"/>
                <w:sz w:val="24"/>
                <w:szCs w:val="24"/>
                <w:vertAlign w:val="subscript"/>
              </w:rPr>
            </w:pPr>
          </w:p>
          <w:p w14:paraId="3611CB5D" w14:textId="50FD3BC3" w:rsidR="0070546D" w:rsidRPr="00B05041" w:rsidRDefault="0070546D" w:rsidP="0070546D">
            <w:pPr>
              <w:spacing w:after="0" w:line="240" w:lineRule="auto"/>
              <w:jc w:val="center"/>
              <w:rPr>
                <w:rFonts w:ascii="Arial" w:hAnsi="Arial" w:cs="Arial"/>
                <w:sz w:val="24"/>
                <w:szCs w:val="24"/>
                <w:vertAlign w:val="subscript"/>
              </w:rPr>
            </w:pPr>
          </w:p>
        </w:tc>
        <w:tc>
          <w:tcPr>
            <w:tcW w:w="3827" w:type="dxa"/>
            <w:tcBorders>
              <w:bottom w:val="single" w:sz="4" w:space="0" w:color="auto"/>
            </w:tcBorders>
          </w:tcPr>
          <w:p w14:paraId="22C89A9C" w14:textId="32A3450E" w:rsidR="006F230E" w:rsidRDefault="006F230E" w:rsidP="006F230E">
            <w:pPr>
              <w:spacing w:after="0" w:line="240" w:lineRule="auto"/>
              <w:rPr>
                <w:rFonts w:ascii="Arial" w:hAnsi="Arial" w:cs="Arial"/>
                <w:sz w:val="24"/>
                <w:szCs w:val="24"/>
                <w:vertAlign w:val="subscript"/>
              </w:rPr>
            </w:pPr>
            <w:r>
              <w:rPr>
                <w:rFonts w:ascii="Arial" w:hAnsi="Arial" w:cs="Arial"/>
                <w:sz w:val="24"/>
                <w:szCs w:val="24"/>
                <w:vertAlign w:val="subscript"/>
              </w:rPr>
              <w:t>Concessionary rate</w:t>
            </w:r>
            <w:r w:rsidR="0070546D">
              <w:rPr>
                <w:rFonts w:ascii="Arial" w:hAnsi="Arial" w:cs="Arial"/>
                <w:sz w:val="24"/>
                <w:szCs w:val="24"/>
                <w:vertAlign w:val="subscript"/>
              </w:rPr>
              <w:t xml:space="preserve"> </w:t>
            </w:r>
            <w:r>
              <w:rPr>
                <w:rFonts w:ascii="Arial" w:hAnsi="Arial" w:cs="Arial"/>
                <w:sz w:val="24"/>
                <w:szCs w:val="24"/>
                <w:vertAlign w:val="subscript"/>
              </w:rPr>
              <w:t xml:space="preserve">(excludes conference dinner) </w:t>
            </w:r>
          </w:p>
          <w:p w14:paraId="63B374B1" w14:textId="6FB04906" w:rsidR="006F230E" w:rsidRPr="00B05041" w:rsidRDefault="006F230E" w:rsidP="006F230E">
            <w:pPr>
              <w:spacing w:after="0" w:line="240" w:lineRule="auto"/>
              <w:rPr>
                <w:rFonts w:ascii="Arial" w:hAnsi="Arial" w:cs="Arial"/>
                <w:sz w:val="24"/>
                <w:szCs w:val="24"/>
                <w:vertAlign w:val="subscript"/>
              </w:rPr>
            </w:pPr>
            <w:r>
              <w:rPr>
                <w:rFonts w:ascii="Arial" w:hAnsi="Arial" w:cs="Arial"/>
                <w:sz w:val="24"/>
                <w:szCs w:val="24"/>
                <w:vertAlign w:val="subscript"/>
              </w:rPr>
              <w:t>Please specify day:</w:t>
            </w:r>
          </w:p>
        </w:tc>
        <w:tc>
          <w:tcPr>
            <w:tcW w:w="709" w:type="dxa"/>
            <w:tcBorders>
              <w:bottom w:val="single" w:sz="4" w:space="0" w:color="auto"/>
            </w:tcBorders>
          </w:tcPr>
          <w:p w14:paraId="29A18A60" w14:textId="77777777" w:rsidR="006F230E"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70</w:t>
            </w:r>
          </w:p>
          <w:p w14:paraId="2BC67E70" w14:textId="54C1C43B" w:rsidR="006F230E" w:rsidRPr="00B05041"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euros</w:t>
            </w:r>
          </w:p>
        </w:tc>
        <w:tc>
          <w:tcPr>
            <w:tcW w:w="708" w:type="dxa"/>
            <w:tcBorders>
              <w:bottom w:val="single" w:sz="4" w:space="0" w:color="auto"/>
            </w:tcBorders>
            <w:shd w:val="clear" w:color="auto" w:fill="95B3D7" w:themeFill="accent1" w:themeFillTint="99"/>
          </w:tcPr>
          <w:p w14:paraId="60642BC2" w14:textId="77777777" w:rsidR="006F230E" w:rsidRDefault="006F230E" w:rsidP="0070546D">
            <w:pPr>
              <w:spacing w:after="0" w:line="240" w:lineRule="auto"/>
              <w:jc w:val="center"/>
              <w:rPr>
                <w:rFonts w:ascii="Arial" w:hAnsi="Arial" w:cs="Arial"/>
                <w:sz w:val="24"/>
                <w:szCs w:val="24"/>
                <w:vertAlign w:val="subscript"/>
              </w:rPr>
            </w:pPr>
          </w:p>
          <w:p w14:paraId="76909632" w14:textId="48C59EA6" w:rsidR="0070546D" w:rsidRPr="00B05041" w:rsidRDefault="0070546D" w:rsidP="0070546D">
            <w:pPr>
              <w:spacing w:after="0" w:line="240" w:lineRule="auto"/>
              <w:jc w:val="center"/>
              <w:rPr>
                <w:rFonts w:ascii="Arial" w:hAnsi="Arial" w:cs="Arial"/>
                <w:sz w:val="24"/>
                <w:szCs w:val="24"/>
                <w:vertAlign w:val="subscript"/>
              </w:rPr>
            </w:pPr>
          </w:p>
        </w:tc>
      </w:tr>
      <w:tr w:rsidR="006F230E" w:rsidRPr="00B05041" w14:paraId="74BA2DBB" w14:textId="77777777" w:rsidTr="00B26F82">
        <w:tc>
          <w:tcPr>
            <w:tcW w:w="3085" w:type="dxa"/>
            <w:tcBorders>
              <w:left w:val="nil"/>
              <w:right w:val="nil"/>
            </w:tcBorders>
          </w:tcPr>
          <w:p w14:paraId="3A0090DD" w14:textId="77777777" w:rsidR="006F230E" w:rsidRPr="00B05041" w:rsidRDefault="006F230E" w:rsidP="00B05041">
            <w:pPr>
              <w:spacing w:after="0" w:line="240" w:lineRule="auto"/>
              <w:rPr>
                <w:rFonts w:ascii="Arial" w:hAnsi="Arial" w:cs="Arial"/>
                <w:sz w:val="24"/>
                <w:szCs w:val="24"/>
                <w:vertAlign w:val="subscript"/>
              </w:rPr>
            </w:pPr>
          </w:p>
        </w:tc>
        <w:tc>
          <w:tcPr>
            <w:tcW w:w="709" w:type="dxa"/>
            <w:tcBorders>
              <w:left w:val="nil"/>
              <w:right w:val="nil"/>
            </w:tcBorders>
          </w:tcPr>
          <w:p w14:paraId="42C2510A" w14:textId="77777777" w:rsidR="006F230E" w:rsidRPr="00B05041" w:rsidRDefault="006F230E" w:rsidP="006F230E">
            <w:pPr>
              <w:spacing w:after="0" w:line="240" w:lineRule="auto"/>
              <w:jc w:val="center"/>
              <w:rPr>
                <w:rFonts w:ascii="Arial" w:hAnsi="Arial" w:cs="Arial"/>
                <w:sz w:val="24"/>
                <w:szCs w:val="24"/>
                <w:vertAlign w:val="subscript"/>
              </w:rPr>
            </w:pPr>
          </w:p>
        </w:tc>
        <w:tc>
          <w:tcPr>
            <w:tcW w:w="709" w:type="dxa"/>
            <w:tcBorders>
              <w:left w:val="nil"/>
              <w:bottom w:val="single" w:sz="4" w:space="0" w:color="auto"/>
              <w:right w:val="nil"/>
            </w:tcBorders>
          </w:tcPr>
          <w:p w14:paraId="33ABD5E8" w14:textId="77777777" w:rsidR="006F230E" w:rsidRPr="00B05041" w:rsidRDefault="006F230E" w:rsidP="0070546D">
            <w:pPr>
              <w:spacing w:after="0" w:line="240" w:lineRule="auto"/>
              <w:jc w:val="center"/>
              <w:rPr>
                <w:rFonts w:ascii="Arial" w:hAnsi="Arial" w:cs="Arial"/>
                <w:sz w:val="24"/>
                <w:szCs w:val="24"/>
                <w:vertAlign w:val="subscript"/>
              </w:rPr>
            </w:pPr>
          </w:p>
        </w:tc>
        <w:tc>
          <w:tcPr>
            <w:tcW w:w="3827" w:type="dxa"/>
            <w:tcBorders>
              <w:left w:val="nil"/>
              <w:bottom w:val="nil"/>
              <w:right w:val="nil"/>
            </w:tcBorders>
          </w:tcPr>
          <w:p w14:paraId="623A06FC" w14:textId="77777777" w:rsidR="006F230E" w:rsidRPr="00B05041" w:rsidRDefault="006F230E" w:rsidP="006F230E">
            <w:pPr>
              <w:spacing w:after="0" w:line="240" w:lineRule="auto"/>
              <w:rPr>
                <w:rFonts w:ascii="Arial" w:hAnsi="Arial" w:cs="Arial"/>
                <w:sz w:val="24"/>
                <w:szCs w:val="24"/>
                <w:vertAlign w:val="subscript"/>
              </w:rPr>
            </w:pPr>
          </w:p>
        </w:tc>
        <w:tc>
          <w:tcPr>
            <w:tcW w:w="709" w:type="dxa"/>
            <w:tcBorders>
              <w:left w:val="nil"/>
              <w:bottom w:val="nil"/>
              <w:right w:val="nil"/>
            </w:tcBorders>
          </w:tcPr>
          <w:p w14:paraId="4571247E" w14:textId="77777777" w:rsidR="006F230E" w:rsidRPr="00B05041" w:rsidRDefault="006F230E" w:rsidP="006F230E">
            <w:pPr>
              <w:spacing w:after="0" w:line="240" w:lineRule="auto"/>
              <w:jc w:val="center"/>
              <w:rPr>
                <w:rFonts w:ascii="Arial" w:hAnsi="Arial" w:cs="Arial"/>
                <w:sz w:val="24"/>
                <w:szCs w:val="24"/>
                <w:vertAlign w:val="subscript"/>
              </w:rPr>
            </w:pPr>
          </w:p>
        </w:tc>
        <w:tc>
          <w:tcPr>
            <w:tcW w:w="708" w:type="dxa"/>
            <w:tcBorders>
              <w:left w:val="nil"/>
              <w:bottom w:val="nil"/>
              <w:right w:val="nil"/>
            </w:tcBorders>
          </w:tcPr>
          <w:p w14:paraId="672AEC5A" w14:textId="78ED5F62" w:rsidR="006F230E" w:rsidRPr="00B05041" w:rsidRDefault="006F230E" w:rsidP="0070546D">
            <w:pPr>
              <w:spacing w:after="0" w:line="240" w:lineRule="auto"/>
              <w:jc w:val="center"/>
              <w:rPr>
                <w:rFonts w:ascii="Arial" w:hAnsi="Arial" w:cs="Arial"/>
                <w:sz w:val="24"/>
                <w:szCs w:val="24"/>
                <w:vertAlign w:val="subscript"/>
              </w:rPr>
            </w:pPr>
          </w:p>
        </w:tc>
      </w:tr>
      <w:tr w:rsidR="00B26F82" w:rsidRPr="00B05041" w14:paraId="1B487710" w14:textId="77777777" w:rsidTr="00B26F82">
        <w:tc>
          <w:tcPr>
            <w:tcW w:w="3085" w:type="dxa"/>
            <w:tcBorders>
              <w:bottom w:val="single" w:sz="4" w:space="0" w:color="auto"/>
            </w:tcBorders>
          </w:tcPr>
          <w:p w14:paraId="2579547F" w14:textId="3265D1D0" w:rsidR="006F230E" w:rsidRPr="00B05041" w:rsidRDefault="006F230E" w:rsidP="00B05041">
            <w:pPr>
              <w:spacing w:after="0" w:line="240" w:lineRule="auto"/>
              <w:rPr>
                <w:rFonts w:ascii="Arial" w:hAnsi="Arial" w:cs="Arial"/>
                <w:sz w:val="24"/>
                <w:szCs w:val="24"/>
                <w:vertAlign w:val="subscript"/>
              </w:rPr>
            </w:pPr>
            <w:r>
              <w:rPr>
                <w:rFonts w:ascii="Arial" w:hAnsi="Arial" w:cs="Arial"/>
                <w:sz w:val="24"/>
                <w:szCs w:val="24"/>
                <w:vertAlign w:val="subscript"/>
              </w:rPr>
              <w:t>Additional ticket for conference dinner</w:t>
            </w:r>
          </w:p>
        </w:tc>
        <w:tc>
          <w:tcPr>
            <w:tcW w:w="709" w:type="dxa"/>
            <w:tcBorders>
              <w:bottom w:val="single" w:sz="4" w:space="0" w:color="auto"/>
            </w:tcBorders>
          </w:tcPr>
          <w:p w14:paraId="73248D7D" w14:textId="77777777" w:rsidR="006F230E"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60</w:t>
            </w:r>
          </w:p>
          <w:p w14:paraId="3AAB65D4" w14:textId="268DF2AD" w:rsidR="006F230E" w:rsidRPr="00B05041" w:rsidRDefault="006F230E" w:rsidP="006F230E">
            <w:pPr>
              <w:spacing w:after="0" w:line="240" w:lineRule="auto"/>
              <w:jc w:val="center"/>
              <w:rPr>
                <w:rFonts w:ascii="Arial" w:hAnsi="Arial" w:cs="Arial"/>
                <w:sz w:val="24"/>
                <w:szCs w:val="24"/>
                <w:vertAlign w:val="subscript"/>
              </w:rPr>
            </w:pPr>
            <w:r>
              <w:rPr>
                <w:rFonts w:ascii="Arial" w:hAnsi="Arial" w:cs="Arial"/>
                <w:sz w:val="24"/>
                <w:szCs w:val="24"/>
                <w:vertAlign w:val="subscript"/>
              </w:rPr>
              <w:t>euros</w:t>
            </w:r>
          </w:p>
        </w:tc>
        <w:tc>
          <w:tcPr>
            <w:tcW w:w="709" w:type="dxa"/>
            <w:tcBorders>
              <w:bottom w:val="single" w:sz="4" w:space="0" w:color="auto"/>
            </w:tcBorders>
            <w:shd w:val="clear" w:color="auto" w:fill="95B3D7" w:themeFill="accent1" w:themeFillTint="99"/>
          </w:tcPr>
          <w:p w14:paraId="696A37FA" w14:textId="77777777" w:rsidR="006F230E" w:rsidRDefault="006F230E" w:rsidP="0070546D">
            <w:pPr>
              <w:spacing w:after="0" w:line="240" w:lineRule="auto"/>
              <w:jc w:val="center"/>
              <w:rPr>
                <w:rFonts w:ascii="Arial" w:hAnsi="Arial" w:cs="Arial"/>
                <w:sz w:val="24"/>
                <w:szCs w:val="24"/>
                <w:vertAlign w:val="subscript"/>
              </w:rPr>
            </w:pPr>
          </w:p>
          <w:p w14:paraId="5C6E39C0" w14:textId="7DEF8910" w:rsidR="0070546D" w:rsidRPr="00B05041" w:rsidRDefault="0070546D" w:rsidP="0070546D">
            <w:pPr>
              <w:spacing w:after="0" w:line="240" w:lineRule="auto"/>
              <w:jc w:val="center"/>
              <w:rPr>
                <w:rFonts w:ascii="Arial" w:hAnsi="Arial" w:cs="Arial"/>
                <w:sz w:val="24"/>
                <w:szCs w:val="24"/>
                <w:vertAlign w:val="subscript"/>
              </w:rPr>
            </w:pPr>
          </w:p>
        </w:tc>
        <w:tc>
          <w:tcPr>
            <w:tcW w:w="3827" w:type="dxa"/>
            <w:tcBorders>
              <w:top w:val="nil"/>
              <w:bottom w:val="nil"/>
              <w:right w:val="nil"/>
            </w:tcBorders>
          </w:tcPr>
          <w:p w14:paraId="0BAA5C63" w14:textId="2EA3A24D" w:rsidR="006F230E" w:rsidRPr="00B05041" w:rsidRDefault="006F230E" w:rsidP="006F230E">
            <w:pPr>
              <w:spacing w:after="0" w:line="240" w:lineRule="auto"/>
              <w:rPr>
                <w:rFonts w:ascii="Arial" w:hAnsi="Arial" w:cs="Arial"/>
                <w:sz w:val="24"/>
                <w:szCs w:val="24"/>
                <w:vertAlign w:val="subscript"/>
              </w:rPr>
            </w:pPr>
          </w:p>
        </w:tc>
        <w:tc>
          <w:tcPr>
            <w:tcW w:w="709" w:type="dxa"/>
            <w:tcBorders>
              <w:top w:val="nil"/>
              <w:left w:val="nil"/>
              <w:bottom w:val="nil"/>
              <w:right w:val="nil"/>
            </w:tcBorders>
          </w:tcPr>
          <w:p w14:paraId="15608581" w14:textId="77777777" w:rsidR="006F230E" w:rsidRPr="00B05041" w:rsidRDefault="006F230E" w:rsidP="006F230E">
            <w:pPr>
              <w:spacing w:after="0" w:line="240" w:lineRule="auto"/>
              <w:jc w:val="center"/>
              <w:rPr>
                <w:rFonts w:ascii="Arial" w:hAnsi="Arial" w:cs="Arial"/>
                <w:sz w:val="24"/>
                <w:szCs w:val="24"/>
                <w:vertAlign w:val="subscript"/>
              </w:rPr>
            </w:pPr>
          </w:p>
        </w:tc>
        <w:tc>
          <w:tcPr>
            <w:tcW w:w="708" w:type="dxa"/>
            <w:tcBorders>
              <w:top w:val="nil"/>
              <w:left w:val="nil"/>
              <w:bottom w:val="nil"/>
              <w:right w:val="nil"/>
            </w:tcBorders>
          </w:tcPr>
          <w:p w14:paraId="21A6E914" w14:textId="2091D336" w:rsidR="006F230E" w:rsidRPr="00B05041" w:rsidRDefault="006F230E" w:rsidP="0070546D">
            <w:pPr>
              <w:spacing w:after="0" w:line="240" w:lineRule="auto"/>
              <w:jc w:val="center"/>
              <w:rPr>
                <w:rFonts w:ascii="Arial" w:hAnsi="Arial" w:cs="Arial"/>
                <w:sz w:val="24"/>
                <w:szCs w:val="24"/>
                <w:vertAlign w:val="subscript"/>
              </w:rPr>
            </w:pPr>
          </w:p>
        </w:tc>
      </w:tr>
      <w:tr w:rsidR="00B26F82" w:rsidRPr="00B05041" w14:paraId="12C89A50" w14:textId="77777777" w:rsidTr="00B26F82">
        <w:tc>
          <w:tcPr>
            <w:tcW w:w="3085" w:type="dxa"/>
            <w:tcBorders>
              <w:left w:val="nil"/>
              <w:right w:val="nil"/>
            </w:tcBorders>
          </w:tcPr>
          <w:p w14:paraId="460C6FA3" w14:textId="77777777" w:rsidR="006F230E" w:rsidRPr="00B05041" w:rsidRDefault="006F230E" w:rsidP="00B05041">
            <w:pPr>
              <w:spacing w:after="0" w:line="240" w:lineRule="auto"/>
              <w:rPr>
                <w:rFonts w:ascii="Arial" w:hAnsi="Arial" w:cs="Arial"/>
                <w:sz w:val="24"/>
                <w:szCs w:val="24"/>
                <w:vertAlign w:val="subscript"/>
              </w:rPr>
            </w:pPr>
          </w:p>
        </w:tc>
        <w:tc>
          <w:tcPr>
            <w:tcW w:w="709" w:type="dxa"/>
            <w:tcBorders>
              <w:left w:val="nil"/>
              <w:bottom w:val="nil"/>
              <w:right w:val="nil"/>
            </w:tcBorders>
          </w:tcPr>
          <w:p w14:paraId="66239D59" w14:textId="77777777" w:rsidR="006F230E" w:rsidRPr="00B05041" w:rsidRDefault="006F230E" w:rsidP="006F230E">
            <w:pPr>
              <w:spacing w:after="0" w:line="240" w:lineRule="auto"/>
              <w:jc w:val="center"/>
              <w:rPr>
                <w:rFonts w:ascii="Arial" w:hAnsi="Arial" w:cs="Arial"/>
                <w:sz w:val="24"/>
                <w:szCs w:val="24"/>
                <w:vertAlign w:val="subscript"/>
              </w:rPr>
            </w:pPr>
          </w:p>
        </w:tc>
        <w:tc>
          <w:tcPr>
            <w:tcW w:w="709" w:type="dxa"/>
            <w:tcBorders>
              <w:left w:val="nil"/>
              <w:bottom w:val="nil"/>
              <w:right w:val="nil"/>
            </w:tcBorders>
          </w:tcPr>
          <w:p w14:paraId="7F585710" w14:textId="77777777" w:rsidR="006F230E" w:rsidRPr="00B05041" w:rsidRDefault="006F230E" w:rsidP="0070546D">
            <w:pPr>
              <w:spacing w:after="0" w:line="240" w:lineRule="auto"/>
              <w:jc w:val="center"/>
              <w:rPr>
                <w:rFonts w:ascii="Arial" w:hAnsi="Arial" w:cs="Arial"/>
                <w:sz w:val="24"/>
                <w:szCs w:val="24"/>
                <w:vertAlign w:val="subscript"/>
              </w:rPr>
            </w:pPr>
          </w:p>
        </w:tc>
        <w:tc>
          <w:tcPr>
            <w:tcW w:w="3827" w:type="dxa"/>
            <w:tcBorders>
              <w:top w:val="nil"/>
              <w:left w:val="nil"/>
              <w:bottom w:val="nil"/>
              <w:right w:val="nil"/>
            </w:tcBorders>
          </w:tcPr>
          <w:p w14:paraId="7B110B0D" w14:textId="77777777" w:rsidR="006F230E" w:rsidRPr="00B05041" w:rsidRDefault="006F230E" w:rsidP="006F230E">
            <w:pPr>
              <w:spacing w:after="0" w:line="240" w:lineRule="auto"/>
              <w:rPr>
                <w:rFonts w:ascii="Arial" w:hAnsi="Arial" w:cs="Arial"/>
                <w:sz w:val="24"/>
                <w:szCs w:val="24"/>
                <w:vertAlign w:val="subscript"/>
              </w:rPr>
            </w:pPr>
          </w:p>
        </w:tc>
        <w:tc>
          <w:tcPr>
            <w:tcW w:w="709" w:type="dxa"/>
            <w:tcBorders>
              <w:top w:val="nil"/>
              <w:left w:val="nil"/>
              <w:bottom w:val="nil"/>
              <w:right w:val="nil"/>
            </w:tcBorders>
          </w:tcPr>
          <w:p w14:paraId="7BEEFB65" w14:textId="77777777" w:rsidR="006F230E" w:rsidRPr="00B05041" w:rsidRDefault="006F230E" w:rsidP="006F230E">
            <w:pPr>
              <w:spacing w:after="0" w:line="240" w:lineRule="auto"/>
              <w:jc w:val="center"/>
              <w:rPr>
                <w:rFonts w:ascii="Arial" w:hAnsi="Arial" w:cs="Arial"/>
                <w:sz w:val="24"/>
                <w:szCs w:val="24"/>
                <w:vertAlign w:val="subscript"/>
              </w:rPr>
            </w:pPr>
          </w:p>
        </w:tc>
        <w:tc>
          <w:tcPr>
            <w:tcW w:w="708" w:type="dxa"/>
            <w:tcBorders>
              <w:top w:val="nil"/>
              <w:left w:val="nil"/>
              <w:bottom w:val="nil"/>
              <w:right w:val="nil"/>
            </w:tcBorders>
          </w:tcPr>
          <w:p w14:paraId="57E1F6DE" w14:textId="32EE52E5" w:rsidR="006F230E" w:rsidRPr="00B05041" w:rsidRDefault="006F230E" w:rsidP="0070546D">
            <w:pPr>
              <w:spacing w:after="0" w:line="240" w:lineRule="auto"/>
              <w:jc w:val="center"/>
              <w:rPr>
                <w:rFonts w:ascii="Arial" w:hAnsi="Arial" w:cs="Arial"/>
                <w:sz w:val="24"/>
                <w:szCs w:val="24"/>
                <w:vertAlign w:val="subscript"/>
              </w:rPr>
            </w:pPr>
          </w:p>
        </w:tc>
      </w:tr>
      <w:tr w:rsidR="006F230E" w:rsidRPr="00B05041" w14:paraId="09C35DE0" w14:textId="77777777" w:rsidTr="00B26F82">
        <w:tc>
          <w:tcPr>
            <w:tcW w:w="3085" w:type="dxa"/>
          </w:tcPr>
          <w:p w14:paraId="34D4A59C" w14:textId="3CC66235" w:rsidR="006F230E" w:rsidRPr="00B05041" w:rsidRDefault="0070546D" w:rsidP="00B26F82">
            <w:pPr>
              <w:spacing w:after="0" w:line="240" w:lineRule="auto"/>
              <w:jc w:val="center"/>
              <w:rPr>
                <w:rFonts w:ascii="Arial" w:hAnsi="Arial" w:cs="Arial"/>
                <w:sz w:val="24"/>
                <w:szCs w:val="24"/>
                <w:vertAlign w:val="subscript"/>
              </w:rPr>
            </w:pPr>
            <w:r>
              <w:rPr>
                <w:rFonts w:ascii="Arial" w:hAnsi="Arial" w:cs="Arial"/>
                <w:sz w:val="24"/>
                <w:szCs w:val="24"/>
                <w:vertAlign w:val="subscript"/>
              </w:rPr>
              <w:t>Please specify any dietary requirements (e.g. vegan, vegetarian, allergies)</w:t>
            </w:r>
          </w:p>
        </w:tc>
        <w:tc>
          <w:tcPr>
            <w:tcW w:w="709" w:type="dxa"/>
            <w:tcBorders>
              <w:top w:val="nil"/>
              <w:bottom w:val="nil"/>
              <w:right w:val="nil"/>
            </w:tcBorders>
          </w:tcPr>
          <w:p w14:paraId="5CE23480" w14:textId="77777777" w:rsidR="006F230E" w:rsidRPr="00B05041" w:rsidRDefault="006F230E" w:rsidP="006F230E">
            <w:pPr>
              <w:spacing w:after="0" w:line="240" w:lineRule="auto"/>
              <w:jc w:val="center"/>
              <w:rPr>
                <w:rFonts w:ascii="Arial" w:hAnsi="Arial" w:cs="Arial"/>
                <w:sz w:val="24"/>
                <w:szCs w:val="24"/>
                <w:vertAlign w:val="subscript"/>
              </w:rPr>
            </w:pPr>
          </w:p>
        </w:tc>
        <w:tc>
          <w:tcPr>
            <w:tcW w:w="709" w:type="dxa"/>
            <w:tcBorders>
              <w:top w:val="nil"/>
              <w:left w:val="nil"/>
              <w:bottom w:val="nil"/>
              <w:right w:val="nil"/>
            </w:tcBorders>
          </w:tcPr>
          <w:p w14:paraId="6D0502BD" w14:textId="77777777" w:rsidR="006F230E" w:rsidRPr="00B05041" w:rsidRDefault="006F230E" w:rsidP="0070546D">
            <w:pPr>
              <w:spacing w:after="0" w:line="240" w:lineRule="auto"/>
              <w:jc w:val="center"/>
              <w:rPr>
                <w:rFonts w:ascii="Arial" w:hAnsi="Arial" w:cs="Arial"/>
                <w:sz w:val="24"/>
                <w:szCs w:val="24"/>
                <w:vertAlign w:val="subscript"/>
              </w:rPr>
            </w:pPr>
          </w:p>
        </w:tc>
        <w:tc>
          <w:tcPr>
            <w:tcW w:w="3827" w:type="dxa"/>
            <w:tcBorders>
              <w:top w:val="nil"/>
              <w:left w:val="nil"/>
              <w:bottom w:val="nil"/>
              <w:right w:val="nil"/>
            </w:tcBorders>
          </w:tcPr>
          <w:p w14:paraId="7447109B" w14:textId="77777777" w:rsidR="006F230E" w:rsidRPr="00B05041" w:rsidRDefault="006F230E" w:rsidP="006F230E">
            <w:pPr>
              <w:spacing w:after="0" w:line="240" w:lineRule="auto"/>
              <w:rPr>
                <w:rFonts w:ascii="Arial" w:hAnsi="Arial" w:cs="Arial"/>
                <w:sz w:val="24"/>
                <w:szCs w:val="24"/>
                <w:vertAlign w:val="subscript"/>
              </w:rPr>
            </w:pPr>
          </w:p>
        </w:tc>
        <w:tc>
          <w:tcPr>
            <w:tcW w:w="709" w:type="dxa"/>
            <w:tcBorders>
              <w:top w:val="nil"/>
              <w:left w:val="nil"/>
              <w:bottom w:val="nil"/>
              <w:right w:val="nil"/>
            </w:tcBorders>
          </w:tcPr>
          <w:p w14:paraId="25B300F0" w14:textId="77777777" w:rsidR="006F230E" w:rsidRPr="00B05041" w:rsidRDefault="006F230E" w:rsidP="006F230E">
            <w:pPr>
              <w:spacing w:after="0" w:line="240" w:lineRule="auto"/>
              <w:jc w:val="center"/>
              <w:rPr>
                <w:rFonts w:ascii="Arial" w:hAnsi="Arial" w:cs="Arial"/>
                <w:sz w:val="24"/>
                <w:szCs w:val="24"/>
                <w:vertAlign w:val="subscript"/>
              </w:rPr>
            </w:pPr>
          </w:p>
        </w:tc>
        <w:tc>
          <w:tcPr>
            <w:tcW w:w="708" w:type="dxa"/>
            <w:tcBorders>
              <w:top w:val="nil"/>
              <w:left w:val="nil"/>
              <w:bottom w:val="nil"/>
              <w:right w:val="nil"/>
            </w:tcBorders>
          </w:tcPr>
          <w:p w14:paraId="65550590" w14:textId="1A2F5A97" w:rsidR="006F230E" w:rsidRPr="00B05041" w:rsidRDefault="006F230E" w:rsidP="0070546D">
            <w:pPr>
              <w:spacing w:after="0" w:line="240" w:lineRule="auto"/>
              <w:jc w:val="center"/>
              <w:rPr>
                <w:rFonts w:ascii="Arial" w:hAnsi="Arial" w:cs="Arial"/>
                <w:sz w:val="24"/>
                <w:szCs w:val="24"/>
                <w:vertAlign w:val="subscript"/>
              </w:rPr>
            </w:pPr>
          </w:p>
        </w:tc>
      </w:tr>
      <w:tr w:rsidR="006F230E" w:rsidRPr="00B05041" w14:paraId="45B2A262" w14:textId="77777777" w:rsidTr="00B26F82">
        <w:tc>
          <w:tcPr>
            <w:tcW w:w="3085" w:type="dxa"/>
          </w:tcPr>
          <w:p w14:paraId="512DE827" w14:textId="77777777" w:rsidR="006F230E" w:rsidRDefault="006F230E" w:rsidP="00B05041">
            <w:pPr>
              <w:spacing w:after="0" w:line="240" w:lineRule="auto"/>
              <w:rPr>
                <w:rFonts w:ascii="Arial" w:hAnsi="Arial" w:cs="Arial"/>
                <w:sz w:val="24"/>
                <w:szCs w:val="24"/>
                <w:vertAlign w:val="subscript"/>
              </w:rPr>
            </w:pPr>
          </w:p>
          <w:p w14:paraId="26F517D1" w14:textId="1387860A" w:rsidR="00B26F82" w:rsidRPr="00B05041" w:rsidRDefault="00B26F82" w:rsidP="00B05041">
            <w:pPr>
              <w:spacing w:after="0" w:line="240" w:lineRule="auto"/>
              <w:rPr>
                <w:rFonts w:ascii="Arial" w:hAnsi="Arial" w:cs="Arial"/>
                <w:sz w:val="24"/>
                <w:szCs w:val="24"/>
                <w:vertAlign w:val="subscript"/>
              </w:rPr>
            </w:pPr>
          </w:p>
        </w:tc>
        <w:tc>
          <w:tcPr>
            <w:tcW w:w="709" w:type="dxa"/>
            <w:tcBorders>
              <w:top w:val="nil"/>
              <w:bottom w:val="nil"/>
              <w:right w:val="nil"/>
            </w:tcBorders>
          </w:tcPr>
          <w:p w14:paraId="239F84AB" w14:textId="77777777" w:rsidR="006F230E" w:rsidRPr="00B05041" w:rsidRDefault="006F230E" w:rsidP="006F230E">
            <w:pPr>
              <w:spacing w:after="0" w:line="240" w:lineRule="auto"/>
              <w:jc w:val="center"/>
              <w:rPr>
                <w:rFonts w:ascii="Arial" w:hAnsi="Arial" w:cs="Arial"/>
                <w:sz w:val="24"/>
                <w:szCs w:val="24"/>
                <w:vertAlign w:val="subscript"/>
              </w:rPr>
            </w:pPr>
          </w:p>
        </w:tc>
        <w:tc>
          <w:tcPr>
            <w:tcW w:w="709" w:type="dxa"/>
            <w:tcBorders>
              <w:top w:val="nil"/>
              <w:left w:val="nil"/>
              <w:bottom w:val="nil"/>
              <w:right w:val="nil"/>
            </w:tcBorders>
          </w:tcPr>
          <w:p w14:paraId="39B1627F" w14:textId="77777777" w:rsidR="006F230E" w:rsidRPr="00B05041" w:rsidRDefault="006F230E" w:rsidP="0070546D">
            <w:pPr>
              <w:spacing w:after="0" w:line="240" w:lineRule="auto"/>
              <w:jc w:val="center"/>
              <w:rPr>
                <w:rFonts w:ascii="Arial" w:hAnsi="Arial" w:cs="Arial"/>
                <w:sz w:val="24"/>
                <w:szCs w:val="24"/>
                <w:vertAlign w:val="subscript"/>
              </w:rPr>
            </w:pPr>
          </w:p>
        </w:tc>
        <w:tc>
          <w:tcPr>
            <w:tcW w:w="3827" w:type="dxa"/>
            <w:tcBorders>
              <w:top w:val="nil"/>
              <w:left w:val="nil"/>
              <w:bottom w:val="nil"/>
              <w:right w:val="nil"/>
            </w:tcBorders>
          </w:tcPr>
          <w:p w14:paraId="651C7BD3" w14:textId="77777777" w:rsidR="006F230E" w:rsidRPr="00B05041" w:rsidRDefault="006F230E" w:rsidP="006F230E">
            <w:pPr>
              <w:spacing w:after="0" w:line="240" w:lineRule="auto"/>
              <w:rPr>
                <w:rFonts w:ascii="Arial" w:hAnsi="Arial" w:cs="Arial"/>
                <w:sz w:val="24"/>
                <w:szCs w:val="24"/>
                <w:vertAlign w:val="subscript"/>
              </w:rPr>
            </w:pPr>
          </w:p>
        </w:tc>
        <w:tc>
          <w:tcPr>
            <w:tcW w:w="709" w:type="dxa"/>
            <w:tcBorders>
              <w:top w:val="nil"/>
              <w:left w:val="nil"/>
              <w:bottom w:val="nil"/>
              <w:right w:val="nil"/>
            </w:tcBorders>
          </w:tcPr>
          <w:p w14:paraId="79AE7E7B" w14:textId="77777777" w:rsidR="006F230E" w:rsidRPr="00B05041" w:rsidRDefault="006F230E" w:rsidP="006F230E">
            <w:pPr>
              <w:spacing w:after="0" w:line="240" w:lineRule="auto"/>
              <w:jc w:val="center"/>
              <w:rPr>
                <w:rFonts w:ascii="Arial" w:hAnsi="Arial" w:cs="Arial"/>
                <w:sz w:val="24"/>
                <w:szCs w:val="24"/>
                <w:vertAlign w:val="subscript"/>
              </w:rPr>
            </w:pPr>
          </w:p>
        </w:tc>
        <w:tc>
          <w:tcPr>
            <w:tcW w:w="708" w:type="dxa"/>
            <w:tcBorders>
              <w:top w:val="nil"/>
              <w:left w:val="nil"/>
              <w:bottom w:val="nil"/>
              <w:right w:val="nil"/>
            </w:tcBorders>
          </w:tcPr>
          <w:p w14:paraId="10C737C1" w14:textId="5F37C5DC" w:rsidR="006F230E" w:rsidRPr="00B05041" w:rsidRDefault="006F230E" w:rsidP="0070546D">
            <w:pPr>
              <w:spacing w:after="0" w:line="240" w:lineRule="auto"/>
              <w:jc w:val="center"/>
              <w:rPr>
                <w:rFonts w:ascii="Arial" w:hAnsi="Arial" w:cs="Arial"/>
                <w:sz w:val="24"/>
                <w:szCs w:val="24"/>
                <w:vertAlign w:val="subscript"/>
              </w:rPr>
            </w:pPr>
          </w:p>
        </w:tc>
      </w:tr>
      <w:tr w:rsidR="006F230E" w:rsidRPr="00B05041" w14:paraId="41C56D72" w14:textId="77777777" w:rsidTr="00B26F82">
        <w:tc>
          <w:tcPr>
            <w:tcW w:w="3085" w:type="dxa"/>
          </w:tcPr>
          <w:p w14:paraId="6FCAD994" w14:textId="77777777" w:rsidR="006F230E" w:rsidRDefault="006F230E" w:rsidP="00B05041">
            <w:pPr>
              <w:spacing w:after="0" w:line="240" w:lineRule="auto"/>
              <w:rPr>
                <w:rFonts w:ascii="Arial" w:hAnsi="Arial" w:cs="Arial"/>
                <w:sz w:val="24"/>
                <w:szCs w:val="24"/>
                <w:vertAlign w:val="subscript"/>
              </w:rPr>
            </w:pPr>
          </w:p>
          <w:p w14:paraId="710C5713" w14:textId="692FF4AF" w:rsidR="00B26F82" w:rsidRPr="00B05041" w:rsidRDefault="00B26F82" w:rsidP="00B05041">
            <w:pPr>
              <w:spacing w:after="0" w:line="240" w:lineRule="auto"/>
              <w:rPr>
                <w:rFonts w:ascii="Arial" w:hAnsi="Arial" w:cs="Arial"/>
                <w:sz w:val="24"/>
                <w:szCs w:val="24"/>
                <w:vertAlign w:val="subscript"/>
              </w:rPr>
            </w:pPr>
          </w:p>
        </w:tc>
        <w:tc>
          <w:tcPr>
            <w:tcW w:w="709" w:type="dxa"/>
            <w:tcBorders>
              <w:top w:val="nil"/>
              <w:bottom w:val="nil"/>
              <w:right w:val="nil"/>
            </w:tcBorders>
          </w:tcPr>
          <w:p w14:paraId="01756D11" w14:textId="77777777" w:rsidR="006F230E" w:rsidRPr="00B05041" w:rsidRDefault="006F230E" w:rsidP="006F230E">
            <w:pPr>
              <w:spacing w:after="0" w:line="240" w:lineRule="auto"/>
              <w:jc w:val="center"/>
              <w:rPr>
                <w:rFonts w:ascii="Arial" w:hAnsi="Arial" w:cs="Arial"/>
                <w:sz w:val="24"/>
                <w:szCs w:val="24"/>
                <w:vertAlign w:val="subscript"/>
              </w:rPr>
            </w:pPr>
          </w:p>
        </w:tc>
        <w:tc>
          <w:tcPr>
            <w:tcW w:w="709" w:type="dxa"/>
            <w:tcBorders>
              <w:top w:val="nil"/>
              <w:left w:val="nil"/>
              <w:bottom w:val="nil"/>
              <w:right w:val="nil"/>
            </w:tcBorders>
          </w:tcPr>
          <w:p w14:paraId="10E5CDB7" w14:textId="77777777" w:rsidR="006F230E" w:rsidRPr="00B05041" w:rsidRDefault="006F230E" w:rsidP="0070546D">
            <w:pPr>
              <w:spacing w:after="0" w:line="240" w:lineRule="auto"/>
              <w:jc w:val="center"/>
              <w:rPr>
                <w:rFonts w:ascii="Arial" w:hAnsi="Arial" w:cs="Arial"/>
                <w:sz w:val="24"/>
                <w:szCs w:val="24"/>
                <w:vertAlign w:val="subscript"/>
              </w:rPr>
            </w:pPr>
          </w:p>
        </w:tc>
        <w:tc>
          <w:tcPr>
            <w:tcW w:w="3827" w:type="dxa"/>
            <w:tcBorders>
              <w:top w:val="nil"/>
              <w:left w:val="nil"/>
              <w:bottom w:val="nil"/>
              <w:right w:val="nil"/>
            </w:tcBorders>
          </w:tcPr>
          <w:p w14:paraId="5B11A339" w14:textId="77777777" w:rsidR="006F230E" w:rsidRPr="00B05041" w:rsidRDefault="006F230E" w:rsidP="006F230E">
            <w:pPr>
              <w:spacing w:after="0" w:line="240" w:lineRule="auto"/>
              <w:rPr>
                <w:rFonts w:ascii="Arial" w:hAnsi="Arial" w:cs="Arial"/>
                <w:sz w:val="24"/>
                <w:szCs w:val="24"/>
                <w:vertAlign w:val="subscript"/>
              </w:rPr>
            </w:pPr>
          </w:p>
        </w:tc>
        <w:tc>
          <w:tcPr>
            <w:tcW w:w="709" w:type="dxa"/>
            <w:tcBorders>
              <w:top w:val="nil"/>
              <w:left w:val="nil"/>
              <w:bottom w:val="nil"/>
              <w:right w:val="nil"/>
            </w:tcBorders>
          </w:tcPr>
          <w:p w14:paraId="7EEC1A85" w14:textId="77777777" w:rsidR="006F230E" w:rsidRPr="00B05041" w:rsidRDefault="006F230E" w:rsidP="006F230E">
            <w:pPr>
              <w:spacing w:after="0" w:line="240" w:lineRule="auto"/>
              <w:jc w:val="center"/>
              <w:rPr>
                <w:rFonts w:ascii="Arial" w:hAnsi="Arial" w:cs="Arial"/>
                <w:sz w:val="24"/>
                <w:szCs w:val="24"/>
                <w:vertAlign w:val="subscript"/>
              </w:rPr>
            </w:pPr>
          </w:p>
        </w:tc>
        <w:tc>
          <w:tcPr>
            <w:tcW w:w="708" w:type="dxa"/>
            <w:tcBorders>
              <w:top w:val="nil"/>
              <w:left w:val="nil"/>
              <w:bottom w:val="nil"/>
              <w:right w:val="nil"/>
            </w:tcBorders>
          </w:tcPr>
          <w:p w14:paraId="4EAF9A76" w14:textId="363734A9" w:rsidR="006F230E" w:rsidRPr="00B05041" w:rsidRDefault="006F230E" w:rsidP="0070546D">
            <w:pPr>
              <w:spacing w:after="0" w:line="240" w:lineRule="auto"/>
              <w:jc w:val="center"/>
              <w:rPr>
                <w:rFonts w:ascii="Arial" w:hAnsi="Arial" w:cs="Arial"/>
                <w:sz w:val="24"/>
                <w:szCs w:val="24"/>
                <w:vertAlign w:val="subscript"/>
              </w:rPr>
            </w:pPr>
          </w:p>
        </w:tc>
      </w:tr>
      <w:tr w:rsidR="006F230E" w:rsidRPr="00B05041" w14:paraId="6E7F3894" w14:textId="77777777" w:rsidTr="00B26F82">
        <w:tc>
          <w:tcPr>
            <w:tcW w:w="3085" w:type="dxa"/>
          </w:tcPr>
          <w:p w14:paraId="1CEA6F65" w14:textId="77777777" w:rsidR="006F230E" w:rsidRDefault="006F230E" w:rsidP="00B05041">
            <w:pPr>
              <w:spacing w:after="0" w:line="240" w:lineRule="auto"/>
              <w:rPr>
                <w:rFonts w:ascii="Arial" w:hAnsi="Arial" w:cs="Arial"/>
                <w:sz w:val="24"/>
                <w:szCs w:val="24"/>
                <w:vertAlign w:val="subscript"/>
              </w:rPr>
            </w:pPr>
          </w:p>
          <w:p w14:paraId="4E047A51" w14:textId="5409F435" w:rsidR="00B26F82" w:rsidRPr="00B05041" w:rsidRDefault="00B26F82" w:rsidP="00B05041">
            <w:pPr>
              <w:spacing w:after="0" w:line="240" w:lineRule="auto"/>
              <w:rPr>
                <w:rFonts w:ascii="Arial" w:hAnsi="Arial" w:cs="Arial"/>
                <w:sz w:val="24"/>
                <w:szCs w:val="24"/>
                <w:vertAlign w:val="subscript"/>
              </w:rPr>
            </w:pPr>
          </w:p>
        </w:tc>
        <w:tc>
          <w:tcPr>
            <w:tcW w:w="709" w:type="dxa"/>
            <w:tcBorders>
              <w:top w:val="nil"/>
              <w:bottom w:val="nil"/>
              <w:right w:val="nil"/>
            </w:tcBorders>
          </w:tcPr>
          <w:p w14:paraId="1CD54F58" w14:textId="77777777" w:rsidR="006F230E" w:rsidRPr="00B05041" w:rsidRDefault="006F230E" w:rsidP="006F230E">
            <w:pPr>
              <w:spacing w:after="0" w:line="240" w:lineRule="auto"/>
              <w:jc w:val="center"/>
              <w:rPr>
                <w:rFonts w:ascii="Arial" w:hAnsi="Arial" w:cs="Arial"/>
                <w:sz w:val="24"/>
                <w:szCs w:val="24"/>
                <w:vertAlign w:val="subscript"/>
              </w:rPr>
            </w:pPr>
          </w:p>
        </w:tc>
        <w:tc>
          <w:tcPr>
            <w:tcW w:w="709" w:type="dxa"/>
            <w:tcBorders>
              <w:top w:val="nil"/>
              <w:left w:val="nil"/>
              <w:bottom w:val="nil"/>
              <w:right w:val="nil"/>
            </w:tcBorders>
          </w:tcPr>
          <w:p w14:paraId="3E51953F" w14:textId="77777777" w:rsidR="006F230E" w:rsidRPr="00B05041" w:rsidRDefault="006F230E" w:rsidP="0070546D">
            <w:pPr>
              <w:spacing w:after="0" w:line="240" w:lineRule="auto"/>
              <w:jc w:val="center"/>
              <w:rPr>
                <w:rFonts w:ascii="Arial" w:hAnsi="Arial" w:cs="Arial"/>
                <w:sz w:val="24"/>
                <w:szCs w:val="24"/>
                <w:vertAlign w:val="subscript"/>
              </w:rPr>
            </w:pPr>
          </w:p>
        </w:tc>
        <w:tc>
          <w:tcPr>
            <w:tcW w:w="3827" w:type="dxa"/>
            <w:tcBorders>
              <w:top w:val="nil"/>
              <w:left w:val="nil"/>
              <w:bottom w:val="nil"/>
              <w:right w:val="nil"/>
            </w:tcBorders>
          </w:tcPr>
          <w:p w14:paraId="5AD76727" w14:textId="77777777" w:rsidR="006F230E" w:rsidRPr="00B05041" w:rsidRDefault="006F230E" w:rsidP="006F230E">
            <w:pPr>
              <w:spacing w:after="0" w:line="240" w:lineRule="auto"/>
              <w:rPr>
                <w:rFonts w:ascii="Arial" w:hAnsi="Arial" w:cs="Arial"/>
                <w:sz w:val="24"/>
                <w:szCs w:val="24"/>
                <w:vertAlign w:val="subscript"/>
              </w:rPr>
            </w:pPr>
          </w:p>
        </w:tc>
        <w:tc>
          <w:tcPr>
            <w:tcW w:w="709" w:type="dxa"/>
            <w:tcBorders>
              <w:top w:val="nil"/>
              <w:left w:val="nil"/>
              <w:bottom w:val="nil"/>
              <w:right w:val="nil"/>
            </w:tcBorders>
          </w:tcPr>
          <w:p w14:paraId="37C6AB93" w14:textId="77777777" w:rsidR="006F230E" w:rsidRPr="00B05041" w:rsidRDefault="006F230E" w:rsidP="006F230E">
            <w:pPr>
              <w:spacing w:after="0" w:line="240" w:lineRule="auto"/>
              <w:jc w:val="center"/>
              <w:rPr>
                <w:rFonts w:ascii="Arial" w:hAnsi="Arial" w:cs="Arial"/>
                <w:sz w:val="24"/>
                <w:szCs w:val="24"/>
                <w:vertAlign w:val="subscript"/>
              </w:rPr>
            </w:pPr>
          </w:p>
        </w:tc>
        <w:tc>
          <w:tcPr>
            <w:tcW w:w="708" w:type="dxa"/>
            <w:tcBorders>
              <w:top w:val="nil"/>
              <w:left w:val="nil"/>
              <w:bottom w:val="nil"/>
              <w:right w:val="nil"/>
            </w:tcBorders>
          </w:tcPr>
          <w:p w14:paraId="149D3822" w14:textId="42C26C6F" w:rsidR="006F230E" w:rsidRPr="00B05041" w:rsidRDefault="006F230E" w:rsidP="0070546D">
            <w:pPr>
              <w:spacing w:after="0" w:line="240" w:lineRule="auto"/>
              <w:jc w:val="center"/>
              <w:rPr>
                <w:rFonts w:ascii="Arial" w:hAnsi="Arial" w:cs="Arial"/>
                <w:sz w:val="24"/>
                <w:szCs w:val="24"/>
                <w:vertAlign w:val="subscript"/>
              </w:rPr>
            </w:pPr>
          </w:p>
        </w:tc>
      </w:tr>
    </w:tbl>
    <w:p w14:paraId="540279B5" w14:textId="77777777" w:rsidR="00B26F82" w:rsidRDefault="00B26F82">
      <w:pPr>
        <w:spacing w:after="0" w:line="240" w:lineRule="auto"/>
        <w:rPr>
          <w:rFonts w:ascii="Arial" w:hAnsi="Arial" w:cs="Arial"/>
        </w:rPr>
      </w:pPr>
      <w:r>
        <w:rPr>
          <w:rFonts w:ascii="Arial" w:hAnsi="Arial" w:cs="Arial"/>
        </w:rPr>
        <w:br w:type="page"/>
      </w:r>
    </w:p>
    <w:p w14:paraId="46543A16" w14:textId="77777777" w:rsidR="0040118A" w:rsidRDefault="0040118A" w:rsidP="00480CB9">
      <w:pPr>
        <w:spacing w:after="0"/>
        <w:rPr>
          <w:rFonts w:ascii="Arial" w:hAnsi="Arial" w:cs="Arial"/>
        </w:rPr>
      </w:pPr>
    </w:p>
    <w:p w14:paraId="045EA254" w14:textId="77777777" w:rsidR="0040118A" w:rsidRDefault="0040118A" w:rsidP="00480CB9">
      <w:pPr>
        <w:spacing w:after="0"/>
        <w:rPr>
          <w:rFonts w:ascii="Arial" w:hAnsi="Arial" w:cs="Arial"/>
        </w:rPr>
      </w:pPr>
    </w:p>
    <w:p w14:paraId="096AAAEC" w14:textId="77777777" w:rsidR="002F0CE8" w:rsidRDefault="002F0CE8" w:rsidP="00EB1027">
      <w:pPr>
        <w:spacing w:after="0"/>
        <w:rPr>
          <w:rFonts w:ascii="Arial" w:hAnsi="Arial" w:cs="Arial"/>
          <w:b/>
          <w:bCs/>
        </w:rPr>
      </w:pPr>
    </w:p>
    <w:p w14:paraId="443AC864" w14:textId="77777777" w:rsidR="002F0CE8" w:rsidRDefault="002F0CE8" w:rsidP="00EB1027">
      <w:pPr>
        <w:spacing w:after="0"/>
        <w:rPr>
          <w:rFonts w:ascii="Arial" w:hAnsi="Arial" w:cs="Arial"/>
          <w:b/>
          <w:bCs/>
        </w:rPr>
      </w:pPr>
    </w:p>
    <w:p w14:paraId="569CA6AB" w14:textId="29DD60D5" w:rsidR="00480CB9" w:rsidRPr="00484A80" w:rsidRDefault="0040118A" w:rsidP="00EB1027">
      <w:pPr>
        <w:spacing w:after="0"/>
        <w:rPr>
          <w:rFonts w:ascii="Arial" w:hAnsi="Arial" w:cs="Arial"/>
          <w:sz w:val="20"/>
          <w:szCs w:val="20"/>
        </w:rPr>
      </w:pPr>
      <w:r w:rsidRPr="00484A80">
        <w:rPr>
          <w:rFonts w:ascii="Arial" w:hAnsi="Arial" w:cs="Arial"/>
          <w:b/>
          <w:bCs/>
          <w:sz w:val="20"/>
          <w:szCs w:val="20"/>
        </w:rPr>
        <w:t>Payment of Conference Fees</w:t>
      </w:r>
      <w:r w:rsidR="00EF40FB">
        <w:rPr>
          <w:rFonts w:ascii="Arial" w:hAnsi="Arial" w:cs="Arial"/>
          <w:b/>
          <w:bCs/>
          <w:sz w:val="20"/>
          <w:szCs w:val="20"/>
        </w:rPr>
        <w:t xml:space="preserve"> - </w:t>
      </w:r>
      <w:r w:rsidR="00932D30" w:rsidRPr="00484A80">
        <w:rPr>
          <w:rFonts w:ascii="Arial" w:hAnsi="Arial" w:cs="Arial"/>
          <w:sz w:val="20"/>
          <w:szCs w:val="20"/>
        </w:rPr>
        <w:t>payment s</w:t>
      </w:r>
      <w:r w:rsidR="00EB1027" w:rsidRPr="00484A80">
        <w:rPr>
          <w:rFonts w:ascii="Arial" w:hAnsi="Arial" w:cs="Arial"/>
          <w:sz w:val="20"/>
          <w:szCs w:val="20"/>
        </w:rPr>
        <w:t xml:space="preserve">hould </w:t>
      </w:r>
      <w:r w:rsidR="00480CB9" w:rsidRPr="00484A80">
        <w:rPr>
          <w:rFonts w:ascii="Arial" w:hAnsi="Arial" w:cs="Arial"/>
          <w:sz w:val="20"/>
          <w:szCs w:val="20"/>
        </w:rPr>
        <w:t xml:space="preserve">be </w:t>
      </w:r>
      <w:r w:rsidR="00932D30" w:rsidRPr="00484A80">
        <w:rPr>
          <w:rFonts w:ascii="Arial" w:hAnsi="Arial" w:cs="Arial"/>
          <w:sz w:val="20"/>
          <w:szCs w:val="20"/>
        </w:rPr>
        <w:t>made</w:t>
      </w:r>
      <w:r w:rsidR="00480CB9" w:rsidRPr="00484A80">
        <w:rPr>
          <w:rFonts w:ascii="Arial" w:hAnsi="Arial" w:cs="Arial"/>
          <w:sz w:val="20"/>
          <w:szCs w:val="20"/>
        </w:rPr>
        <w:t xml:space="preserve"> by bank transfer </w:t>
      </w:r>
      <w:r w:rsidR="00756DCC" w:rsidRPr="00484A80">
        <w:rPr>
          <w:rFonts w:ascii="Arial" w:hAnsi="Arial" w:cs="Arial"/>
          <w:sz w:val="20"/>
          <w:szCs w:val="20"/>
        </w:rPr>
        <w:t>in Euro</w:t>
      </w:r>
      <w:r w:rsidR="00EB1027" w:rsidRPr="00484A80">
        <w:rPr>
          <w:rFonts w:ascii="Arial" w:hAnsi="Arial" w:cs="Arial"/>
          <w:sz w:val="20"/>
          <w:szCs w:val="20"/>
        </w:rPr>
        <w:t xml:space="preserve">s </w:t>
      </w:r>
      <w:r w:rsidR="00480CB9" w:rsidRPr="00484A80">
        <w:rPr>
          <w:rFonts w:ascii="Arial" w:hAnsi="Arial" w:cs="Arial"/>
          <w:sz w:val="20"/>
          <w:szCs w:val="20"/>
        </w:rPr>
        <w:t>to:</w:t>
      </w:r>
      <w:r w:rsidR="00480CB9" w:rsidRPr="00484A80">
        <w:rPr>
          <w:rFonts w:ascii="Arial" w:hAnsi="Arial" w:cs="Arial"/>
          <w:sz w:val="20"/>
          <w:szCs w:val="20"/>
        </w:rPr>
        <w:tab/>
      </w:r>
    </w:p>
    <w:p w14:paraId="37269E17" w14:textId="77777777" w:rsidR="00EB1027" w:rsidRPr="00484A80" w:rsidRDefault="00EB1027" w:rsidP="00EB1027">
      <w:pPr>
        <w:spacing w:after="0"/>
        <w:rPr>
          <w:rFonts w:ascii="Arial" w:hAnsi="Arial" w:cs="Arial"/>
          <w:b/>
          <w:bCs/>
          <w:sz w:val="20"/>
          <w:szCs w:val="20"/>
        </w:rPr>
      </w:pPr>
    </w:p>
    <w:p w14:paraId="52B2C88F" w14:textId="2265185E" w:rsidR="00480CB9" w:rsidRPr="00484A80" w:rsidRDefault="00480CB9" w:rsidP="00480CB9">
      <w:pPr>
        <w:spacing w:after="0"/>
        <w:ind w:firstLine="720"/>
        <w:rPr>
          <w:rFonts w:ascii="Arial" w:hAnsi="Arial" w:cs="Arial"/>
          <w:sz w:val="20"/>
          <w:szCs w:val="20"/>
        </w:rPr>
      </w:pPr>
      <w:r w:rsidRPr="00484A80">
        <w:rPr>
          <w:rFonts w:ascii="Arial" w:hAnsi="Arial" w:cs="Arial"/>
          <w:sz w:val="20"/>
          <w:szCs w:val="20"/>
        </w:rPr>
        <w:t xml:space="preserve">Account Name: </w:t>
      </w:r>
      <w:r w:rsidRPr="00484A80">
        <w:rPr>
          <w:rFonts w:ascii="Arial" w:hAnsi="Arial" w:cs="Arial"/>
          <w:sz w:val="20"/>
          <w:szCs w:val="20"/>
        </w:rPr>
        <w:tab/>
      </w:r>
      <w:r w:rsidR="00EF40FB">
        <w:rPr>
          <w:rFonts w:ascii="Arial" w:hAnsi="Arial" w:cs="Arial"/>
          <w:sz w:val="20"/>
          <w:szCs w:val="20"/>
        </w:rPr>
        <w:tab/>
      </w:r>
      <w:r w:rsidRPr="00484A80">
        <w:rPr>
          <w:rFonts w:ascii="Arial" w:hAnsi="Arial" w:cs="Arial"/>
          <w:sz w:val="20"/>
          <w:szCs w:val="20"/>
        </w:rPr>
        <w:t>Association of Canadian Studies in Ireland</w:t>
      </w:r>
    </w:p>
    <w:p w14:paraId="2FC4F901" w14:textId="77777777" w:rsidR="00480CB9" w:rsidRPr="00484A80" w:rsidRDefault="00480CB9" w:rsidP="00480CB9">
      <w:pPr>
        <w:spacing w:after="0"/>
        <w:ind w:firstLine="720"/>
        <w:rPr>
          <w:rFonts w:ascii="Arial" w:hAnsi="Arial" w:cs="Arial"/>
          <w:sz w:val="20"/>
          <w:szCs w:val="20"/>
        </w:rPr>
      </w:pPr>
      <w:r w:rsidRPr="00484A80">
        <w:rPr>
          <w:rFonts w:ascii="Arial" w:hAnsi="Arial" w:cs="Arial"/>
          <w:sz w:val="20"/>
          <w:szCs w:val="20"/>
        </w:rPr>
        <w:t>Bank:</w:t>
      </w:r>
      <w:r w:rsidRPr="00484A80">
        <w:rPr>
          <w:rFonts w:ascii="Arial" w:hAnsi="Arial" w:cs="Arial"/>
          <w:sz w:val="20"/>
          <w:szCs w:val="20"/>
        </w:rPr>
        <w:tab/>
      </w:r>
      <w:r w:rsidRPr="00484A80">
        <w:rPr>
          <w:rFonts w:ascii="Arial" w:hAnsi="Arial" w:cs="Arial"/>
          <w:sz w:val="20"/>
          <w:szCs w:val="20"/>
        </w:rPr>
        <w:tab/>
      </w:r>
      <w:r w:rsidRPr="00484A80">
        <w:rPr>
          <w:rFonts w:ascii="Arial" w:hAnsi="Arial" w:cs="Arial"/>
          <w:sz w:val="20"/>
          <w:szCs w:val="20"/>
        </w:rPr>
        <w:tab/>
        <w:t>AIB University Branch, Newcastle, Galway</w:t>
      </w:r>
    </w:p>
    <w:p w14:paraId="32917A26" w14:textId="77777777" w:rsidR="00480CB9" w:rsidRPr="00484A80" w:rsidRDefault="00480CB9" w:rsidP="00480CB9">
      <w:pPr>
        <w:spacing w:after="0"/>
        <w:ind w:firstLine="720"/>
        <w:rPr>
          <w:rFonts w:ascii="Arial" w:hAnsi="Arial" w:cs="Arial"/>
          <w:sz w:val="20"/>
          <w:szCs w:val="20"/>
        </w:rPr>
      </w:pPr>
      <w:r w:rsidRPr="00484A80">
        <w:rPr>
          <w:rFonts w:ascii="Arial" w:hAnsi="Arial" w:cs="Arial"/>
          <w:sz w:val="20"/>
          <w:szCs w:val="20"/>
        </w:rPr>
        <w:t>Account Number:</w:t>
      </w:r>
      <w:r w:rsidRPr="00484A80">
        <w:rPr>
          <w:rFonts w:ascii="Arial" w:hAnsi="Arial" w:cs="Arial"/>
          <w:sz w:val="20"/>
          <w:szCs w:val="20"/>
        </w:rPr>
        <w:tab/>
        <w:t>00105038</w:t>
      </w:r>
    </w:p>
    <w:p w14:paraId="1207D508" w14:textId="3A830358" w:rsidR="00480CB9" w:rsidRPr="00484A80" w:rsidRDefault="00480CB9" w:rsidP="00480CB9">
      <w:pPr>
        <w:spacing w:after="0"/>
        <w:ind w:firstLine="720"/>
        <w:rPr>
          <w:rFonts w:ascii="Arial" w:hAnsi="Arial" w:cs="Arial"/>
          <w:sz w:val="20"/>
          <w:szCs w:val="20"/>
        </w:rPr>
      </w:pPr>
      <w:r w:rsidRPr="00484A80">
        <w:rPr>
          <w:rFonts w:ascii="Arial" w:hAnsi="Arial" w:cs="Arial"/>
          <w:sz w:val="20"/>
          <w:szCs w:val="20"/>
        </w:rPr>
        <w:t>IBAN:</w:t>
      </w:r>
      <w:r w:rsidRPr="00484A80">
        <w:rPr>
          <w:rFonts w:ascii="Arial" w:hAnsi="Arial" w:cs="Arial"/>
          <w:sz w:val="20"/>
          <w:szCs w:val="20"/>
        </w:rPr>
        <w:tab/>
      </w:r>
      <w:r w:rsidRPr="00484A80">
        <w:rPr>
          <w:rFonts w:ascii="Arial" w:hAnsi="Arial" w:cs="Arial"/>
          <w:sz w:val="20"/>
          <w:szCs w:val="20"/>
        </w:rPr>
        <w:tab/>
      </w:r>
      <w:r w:rsidRPr="00484A80">
        <w:rPr>
          <w:rFonts w:ascii="Arial" w:hAnsi="Arial" w:cs="Arial"/>
          <w:sz w:val="20"/>
          <w:szCs w:val="20"/>
        </w:rPr>
        <w:tab/>
        <w:t>IE22 AIBK 9374 3600 1050 38 (BIC: AIBKIE2D)</w:t>
      </w:r>
    </w:p>
    <w:p w14:paraId="4F24289A" w14:textId="77777777" w:rsidR="00932D30" w:rsidRPr="00484A80" w:rsidRDefault="00932D30" w:rsidP="00480CB9">
      <w:pPr>
        <w:spacing w:after="0"/>
        <w:ind w:firstLine="720"/>
        <w:rPr>
          <w:rFonts w:ascii="Arial" w:hAnsi="Arial" w:cs="Arial"/>
          <w:sz w:val="20"/>
          <w:szCs w:val="20"/>
        </w:rPr>
      </w:pPr>
    </w:p>
    <w:p w14:paraId="5184437C" w14:textId="097F4F9B" w:rsidR="00480CB9" w:rsidRPr="00484A80" w:rsidRDefault="00A10280" w:rsidP="00480CB9">
      <w:pPr>
        <w:spacing w:after="0"/>
        <w:jc w:val="both"/>
        <w:rPr>
          <w:rFonts w:ascii="Arial" w:hAnsi="Arial" w:cs="Arial"/>
          <w:b/>
          <w:sz w:val="20"/>
          <w:szCs w:val="20"/>
        </w:rPr>
      </w:pPr>
      <w:r w:rsidRPr="00484A80">
        <w:rPr>
          <w:rFonts w:ascii="Arial" w:hAnsi="Arial" w:cs="Arial"/>
          <w:sz w:val="20"/>
          <w:szCs w:val="20"/>
        </w:rPr>
        <w:t xml:space="preserve">When </w:t>
      </w:r>
      <w:r w:rsidR="00932D30" w:rsidRPr="00484A80">
        <w:rPr>
          <w:rFonts w:ascii="Arial" w:hAnsi="Arial" w:cs="Arial"/>
          <w:sz w:val="20"/>
          <w:szCs w:val="20"/>
        </w:rPr>
        <w:t>arranging</w:t>
      </w:r>
      <w:r w:rsidRPr="00484A80">
        <w:rPr>
          <w:rFonts w:ascii="Arial" w:hAnsi="Arial" w:cs="Arial"/>
          <w:sz w:val="20"/>
          <w:szCs w:val="20"/>
        </w:rPr>
        <w:t xml:space="preserve"> the transfer, p</w:t>
      </w:r>
      <w:r w:rsidR="00480CB9" w:rsidRPr="00484A80">
        <w:rPr>
          <w:rFonts w:ascii="Arial" w:hAnsi="Arial" w:cs="Arial"/>
          <w:sz w:val="20"/>
          <w:szCs w:val="20"/>
        </w:rPr>
        <w:t xml:space="preserve">lease ensure to </w:t>
      </w:r>
      <w:r w:rsidR="00932D30" w:rsidRPr="00484A80">
        <w:rPr>
          <w:rFonts w:ascii="Arial" w:hAnsi="Arial" w:cs="Arial"/>
          <w:sz w:val="20"/>
          <w:szCs w:val="20"/>
        </w:rPr>
        <w:t>add reference to</w:t>
      </w:r>
      <w:r w:rsidR="00480CB9" w:rsidRPr="00484A80">
        <w:rPr>
          <w:rFonts w:ascii="Arial" w:hAnsi="Arial" w:cs="Arial"/>
          <w:sz w:val="20"/>
          <w:szCs w:val="20"/>
        </w:rPr>
        <w:t xml:space="preserve"> the name of the atte</w:t>
      </w:r>
      <w:r w:rsidR="00756DCC" w:rsidRPr="00484A80">
        <w:rPr>
          <w:rFonts w:ascii="Arial" w:hAnsi="Arial" w:cs="Arial"/>
          <w:sz w:val="20"/>
          <w:szCs w:val="20"/>
        </w:rPr>
        <w:t>ndee and ACSI2020</w:t>
      </w:r>
      <w:r w:rsidR="00932D30" w:rsidRPr="00484A80">
        <w:rPr>
          <w:rFonts w:ascii="Arial" w:hAnsi="Arial" w:cs="Arial"/>
          <w:sz w:val="20"/>
          <w:szCs w:val="20"/>
        </w:rPr>
        <w:t xml:space="preserve"> (</w:t>
      </w:r>
      <w:proofErr w:type="spellStart"/>
      <w:r w:rsidR="00756DCC" w:rsidRPr="00484A80">
        <w:rPr>
          <w:rFonts w:ascii="Arial" w:hAnsi="Arial" w:cs="Arial"/>
          <w:sz w:val="20"/>
          <w:szCs w:val="20"/>
        </w:rPr>
        <w:t>e,g</w:t>
      </w:r>
      <w:proofErr w:type="spellEnd"/>
      <w:r w:rsidR="00756DCC" w:rsidRPr="00484A80">
        <w:rPr>
          <w:rFonts w:ascii="Arial" w:hAnsi="Arial" w:cs="Arial"/>
          <w:sz w:val="20"/>
          <w:szCs w:val="20"/>
        </w:rPr>
        <w:t xml:space="preserve">. </w:t>
      </w:r>
      <w:r w:rsidR="00932D30" w:rsidRPr="00484A80">
        <w:rPr>
          <w:rFonts w:ascii="Arial" w:hAnsi="Arial" w:cs="Arial"/>
          <w:bCs/>
          <w:color w:val="000000" w:themeColor="text1"/>
          <w:sz w:val="20"/>
          <w:szCs w:val="20"/>
        </w:rPr>
        <w:t>McCracken ACSI2020)</w:t>
      </w:r>
    </w:p>
    <w:p w14:paraId="5A1DD2FF" w14:textId="77777777" w:rsidR="00FB2BAA" w:rsidRPr="00484A80" w:rsidRDefault="00FB2BAA" w:rsidP="00480CB9">
      <w:pPr>
        <w:pStyle w:val="NormalWeb"/>
        <w:tabs>
          <w:tab w:val="left" w:pos="1985"/>
        </w:tabs>
        <w:spacing w:before="0" w:beforeAutospacing="0" w:after="0" w:afterAutospacing="0"/>
        <w:rPr>
          <w:rFonts w:ascii="Arial" w:hAnsi="Arial" w:cs="Arial"/>
          <w:sz w:val="20"/>
          <w:szCs w:val="20"/>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425"/>
      </w:tblGrid>
      <w:tr w:rsidR="00756DCC" w:rsidRPr="00484A80" w14:paraId="5A9F4484" w14:textId="77777777" w:rsidTr="00756DCC">
        <w:tc>
          <w:tcPr>
            <w:tcW w:w="6487" w:type="dxa"/>
            <w:tcBorders>
              <w:top w:val="nil"/>
              <w:left w:val="nil"/>
              <w:bottom w:val="nil"/>
              <w:right w:val="single" w:sz="4" w:space="0" w:color="auto"/>
            </w:tcBorders>
            <w:shd w:val="clear" w:color="auto" w:fill="auto"/>
          </w:tcPr>
          <w:p w14:paraId="45347081" w14:textId="77777777" w:rsidR="00756DCC" w:rsidRPr="00484A80" w:rsidRDefault="00756DCC" w:rsidP="00FB2BAA">
            <w:pPr>
              <w:spacing w:before="60" w:after="60" w:line="360" w:lineRule="auto"/>
              <w:rPr>
                <w:rFonts w:ascii="Arial" w:hAnsi="Arial" w:cs="Arial"/>
                <w:sz w:val="20"/>
                <w:szCs w:val="20"/>
              </w:rPr>
            </w:pPr>
            <w:r w:rsidRPr="00484A80">
              <w:rPr>
                <w:rFonts w:ascii="Arial" w:hAnsi="Arial" w:cs="Arial"/>
                <w:sz w:val="20"/>
                <w:szCs w:val="20"/>
              </w:rPr>
              <w:t>I  confirm that I have paid the Conference Fee by Bank Transfer</w:t>
            </w:r>
          </w:p>
        </w:tc>
        <w:tc>
          <w:tcPr>
            <w:tcW w:w="425" w:type="dxa"/>
            <w:tcBorders>
              <w:top w:val="single" w:sz="4" w:space="0" w:color="auto"/>
              <w:left w:val="single" w:sz="4" w:space="0" w:color="auto"/>
              <w:bottom w:val="single" w:sz="4" w:space="0" w:color="auto"/>
              <w:right w:val="single" w:sz="4" w:space="0" w:color="auto"/>
            </w:tcBorders>
            <w:shd w:val="clear" w:color="auto" w:fill="DBE5F1"/>
          </w:tcPr>
          <w:p w14:paraId="07CCE5F9" w14:textId="77777777" w:rsidR="00756DCC" w:rsidRPr="00484A80" w:rsidRDefault="00756DCC" w:rsidP="00FB2BAA">
            <w:pPr>
              <w:spacing w:before="60" w:after="60" w:line="360" w:lineRule="auto"/>
              <w:rPr>
                <w:rFonts w:ascii="Arial" w:hAnsi="Arial" w:cs="Arial"/>
                <w:sz w:val="20"/>
                <w:szCs w:val="20"/>
              </w:rPr>
            </w:pPr>
          </w:p>
        </w:tc>
      </w:tr>
    </w:tbl>
    <w:p w14:paraId="2B146B99" w14:textId="14E77DDB" w:rsidR="00480CB9" w:rsidRDefault="00480CB9" w:rsidP="00FB2BAA">
      <w:pPr>
        <w:pBdr>
          <w:bottom w:val="single" w:sz="4" w:space="1" w:color="632423"/>
        </w:pBdr>
        <w:spacing w:after="120" w:line="360" w:lineRule="auto"/>
        <w:rPr>
          <w:rFonts w:ascii="Arial" w:hAnsi="Arial" w:cs="Arial"/>
        </w:rPr>
      </w:pPr>
      <w:r w:rsidRPr="0083191E">
        <w:rPr>
          <w:rFonts w:ascii="Arial" w:hAnsi="Arial" w:cs="Arial"/>
          <w:i/>
          <w:sz w:val="16"/>
          <w:szCs w:val="16"/>
        </w:rPr>
        <w:t>Insert tick (</w:t>
      </w:r>
      <w:r w:rsidRPr="0083191E">
        <w:rPr>
          <w:rFonts w:ascii="Arial" w:hAnsi="Arial" w:cs="Arial"/>
          <w:i/>
          <w:sz w:val="16"/>
          <w:szCs w:val="16"/>
        </w:rPr>
        <w:sym w:font="Wingdings" w:char="F0FC"/>
      </w:r>
      <w:r w:rsidRPr="0083191E">
        <w:rPr>
          <w:rFonts w:ascii="Arial" w:hAnsi="Arial" w:cs="Arial"/>
          <w:i/>
          <w:sz w:val="16"/>
          <w:szCs w:val="16"/>
        </w:rPr>
        <w:t>) as appropriate</w:t>
      </w:r>
      <w:r w:rsidRPr="00623BE4">
        <w:rPr>
          <w:rFonts w:ascii="Arial" w:hAnsi="Arial" w:cs="Arial"/>
        </w:rPr>
        <w:t xml:space="preserve"> </w:t>
      </w:r>
    </w:p>
    <w:p w14:paraId="0FD3FA1A" w14:textId="70E4E3FF" w:rsidR="002F0CE8" w:rsidRDefault="002F0CE8" w:rsidP="00FB2BAA">
      <w:pPr>
        <w:pBdr>
          <w:bottom w:val="single" w:sz="4" w:space="1" w:color="632423"/>
        </w:pBdr>
        <w:spacing w:after="120" w:line="360" w:lineRule="auto"/>
        <w:rPr>
          <w:rFonts w:ascii="Arial" w:hAnsi="Arial" w:cs="Arial"/>
        </w:rPr>
      </w:pPr>
    </w:p>
    <w:p w14:paraId="7504F2F6" w14:textId="084ED900" w:rsidR="00FD145A" w:rsidRDefault="00FD145A" w:rsidP="00FB2BAA">
      <w:pPr>
        <w:pBdr>
          <w:bottom w:val="single" w:sz="4" w:space="1" w:color="632423"/>
        </w:pBdr>
        <w:spacing w:after="120" w:line="360" w:lineRule="auto"/>
        <w:rPr>
          <w:rFonts w:ascii="Arial" w:hAnsi="Arial" w:cs="Arial"/>
          <w:b/>
          <w:sz w:val="20"/>
          <w:szCs w:val="20"/>
        </w:rPr>
      </w:pPr>
      <w:r w:rsidRPr="00FD145A">
        <w:rPr>
          <w:rFonts w:ascii="Arial" w:hAnsi="Arial" w:cs="Arial"/>
          <w:b/>
          <w:sz w:val="20"/>
          <w:szCs w:val="20"/>
        </w:rPr>
        <w:t xml:space="preserve">Once payment has been arranged by bank transfer, please email this registration form to:   </w:t>
      </w:r>
    </w:p>
    <w:p w14:paraId="53E78733" w14:textId="77777777" w:rsidR="00FD145A" w:rsidRDefault="00FD145A" w:rsidP="00FB2BAA">
      <w:pPr>
        <w:pBdr>
          <w:bottom w:val="single" w:sz="4" w:space="1" w:color="632423"/>
        </w:pBdr>
        <w:spacing w:after="120" w:line="360" w:lineRule="auto"/>
        <w:rPr>
          <w:rFonts w:ascii="Arial" w:hAnsi="Arial" w:cs="Arial"/>
          <w:b/>
          <w:sz w:val="20"/>
          <w:szCs w:val="20"/>
        </w:rPr>
      </w:pPr>
    </w:p>
    <w:p w14:paraId="180B8EF9" w14:textId="13CAD064" w:rsidR="00FD145A" w:rsidRDefault="00FD145A" w:rsidP="00FD145A">
      <w:pPr>
        <w:pBdr>
          <w:bottom w:val="single" w:sz="4" w:space="1" w:color="632423"/>
        </w:pBdr>
        <w:spacing w:after="120" w:line="360" w:lineRule="auto"/>
        <w:ind w:firstLine="709"/>
        <w:rPr>
          <w:rFonts w:ascii="Arial" w:hAnsi="Arial" w:cs="Arial"/>
        </w:rPr>
      </w:pPr>
      <w:r w:rsidRPr="00FD145A">
        <w:rPr>
          <w:rFonts w:ascii="Arial" w:hAnsi="Arial" w:cs="Arial"/>
          <w:b/>
          <w:sz w:val="20"/>
          <w:szCs w:val="20"/>
        </w:rPr>
        <w:t>Dr Niall Majury</w:t>
      </w:r>
      <w:r>
        <w:rPr>
          <w:rFonts w:ascii="Arial" w:hAnsi="Arial" w:cs="Arial"/>
          <w:b/>
          <w:sz w:val="20"/>
          <w:szCs w:val="20"/>
        </w:rPr>
        <w:t xml:space="preserve"> - </w:t>
      </w:r>
      <w:r w:rsidRPr="00FD145A">
        <w:rPr>
          <w:rFonts w:ascii="Arial" w:hAnsi="Arial" w:cs="Arial"/>
          <w:b/>
          <w:sz w:val="20"/>
          <w:szCs w:val="20"/>
        </w:rPr>
        <w:t xml:space="preserve"> </w:t>
      </w:r>
      <w:hyperlink r:id="rId7" w:history="1">
        <w:r w:rsidRPr="00FD145A">
          <w:rPr>
            <w:rStyle w:val="Hyperlink"/>
            <w:rFonts w:ascii="Arial" w:hAnsi="Arial" w:cs="Arial"/>
            <w:b/>
            <w:sz w:val="20"/>
            <w:szCs w:val="20"/>
          </w:rPr>
          <w:t>n.majury@qub.ac.uk</w:t>
        </w:r>
      </w:hyperlink>
    </w:p>
    <w:p w14:paraId="59F6AF56" w14:textId="743AA430" w:rsidR="002F0CE8" w:rsidRDefault="002F0CE8" w:rsidP="00FB2BAA">
      <w:pPr>
        <w:pBdr>
          <w:bottom w:val="single" w:sz="4" w:space="1" w:color="632423"/>
        </w:pBdr>
        <w:spacing w:after="120" w:line="360" w:lineRule="auto"/>
        <w:rPr>
          <w:rFonts w:ascii="Arial" w:hAnsi="Arial" w:cs="Arial"/>
        </w:rPr>
      </w:pPr>
    </w:p>
    <w:p w14:paraId="08B9BE86" w14:textId="77777777" w:rsidR="00FD145A" w:rsidRDefault="00FD145A" w:rsidP="00FB2BAA">
      <w:pPr>
        <w:pBdr>
          <w:bottom w:val="single" w:sz="4" w:space="1" w:color="632423"/>
        </w:pBdr>
        <w:spacing w:after="120" w:line="360" w:lineRule="auto"/>
        <w:rPr>
          <w:rFonts w:ascii="Arial" w:hAnsi="Arial" w:cs="Arial"/>
        </w:rPr>
      </w:pPr>
    </w:p>
    <w:p w14:paraId="497098C9" w14:textId="7C6CA310" w:rsidR="00E81ABB" w:rsidRDefault="00E81ABB" w:rsidP="00012335">
      <w:pPr>
        <w:spacing w:after="0"/>
        <w:rPr>
          <w:rFonts w:ascii="Arial" w:hAnsi="Arial" w:cs="Arial"/>
        </w:rPr>
      </w:pPr>
    </w:p>
    <w:p w14:paraId="6EB88B67" w14:textId="77777777" w:rsidR="00FD145A" w:rsidRDefault="00FD145A" w:rsidP="00012335">
      <w:pPr>
        <w:spacing w:after="0"/>
        <w:rPr>
          <w:rFonts w:ascii="Arial" w:hAnsi="Arial" w:cs="Arial"/>
        </w:rPr>
      </w:pPr>
    </w:p>
    <w:p w14:paraId="42A7554C" w14:textId="6E8BD0B5" w:rsidR="00FD145A" w:rsidRDefault="00012335" w:rsidP="00FD145A">
      <w:pPr>
        <w:spacing w:after="120" w:line="240" w:lineRule="auto"/>
        <w:ind w:left="709" w:hanging="709"/>
        <w:jc w:val="both"/>
        <w:rPr>
          <w:rFonts w:ascii="Arial" w:hAnsi="Arial" w:cs="Arial"/>
          <w:sz w:val="20"/>
          <w:szCs w:val="20"/>
        </w:rPr>
      </w:pPr>
      <w:r w:rsidRPr="00EF40FB">
        <w:rPr>
          <w:rFonts w:ascii="Arial" w:hAnsi="Arial" w:cs="Arial"/>
          <w:b/>
          <w:bCs/>
          <w:sz w:val="20"/>
          <w:szCs w:val="20"/>
        </w:rPr>
        <w:t>Note:</w:t>
      </w:r>
      <w:r w:rsidRPr="00EF40FB">
        <w:rPr>
          <w:rFonts w:ascii="Arial" w:hAnsi="Arial" w:cs="Arial"/>
          <w:sz w:val="20"/>
          <w:szCs w:val="20"/>
        </w:rPr>
        <w:tab/>
      </w:r>
      <w:r w:rsidR="002F0CE8" w:rsidRPr="00D02EBD">
        <w:rPr>
          <w:rFonts w:ascii="Arial" w:hAnsi="Arial" w:cs="Arial"/>
          <w:b/>
          <w:bCs/>
          <w:sz w:val="20"/>
          <w:szCs w:val="20"/>
        </w:rPr>
        <w:t>Presenters</w:t>
      </w:r>
      <w:r w:rsidR="002F0CE8" w:rsidRPr="00EF40FB">
        <w:rPr>
          <w:rFonts w:ascii="Arial" w:hAnsi="Arial" w:cs="Arial"/>
          <w:sz w:val="20"/>
          <w:szCs w:val="20"/>
        </w:rPr>
        <w:t xml:space="preserve"> must submit this form and pa</w:t>
      </w:r>
      <w:r w:rsidR="0037083F">
        <w:rPr>
          <w:rFonts w:ascii="Arial" w:hAnsi="Arial" w:cs="Arial"/>
          <w:sz w:val="20"/>
          <w:szCs w:val="20"/>
        </w:rPr>
        <w:t>y</w:t>
      </w:r>
      <w:r w:rsidR="002F0CE8" w:rsidRPr="00EF40FB">
        <w:rPr>
          <w:rFonts w:ascii="Arial" w:hAnsi="Arial" w:cs="Arial"/>
          <w:sz w:val="20"/>
          <w:szCs w:val="20"/>
        </w:rPr>
        <w:t xml:space="preserve"> the registration fee by </w:t>
      </w:r>
      <w:r w:rsidR="002F0CE8" w:rsidRPr="00FD145A">
        <w:rPr>
          <w:rFonts w:ascii="Arial" w:hAnsi="Arial" w:cs="Arial"/>
          <w:b/>
          <w:bCs/>
          <w:sz w:val="20"/>
          <w:szCs w:val="20"/>
        </w:rPr>
        <w:t>April 14</w:t>
      </w:r>
      <w:r w:rsidR="002F0CE8" w:rsidRPr="00FD145A">
        <w:rPr>
          <w:rFonts w:ascii="Arial" w:hAnsi="Arial" w:cs="Arial"/>
          <w:b/>
          <w:bCs/>
          <w:sz w:val="20"/>
          <w:szCs w:val="20"/>
          <w:vertAlign w:val="superscript"/>
        </w:rPr>
        <w:t>th</w:t>
      </w:r>
      <w:r w:rsidR="002F0CE8" w:rsidRPr="00EF40FB">
        <w:rPr>
          <w:rFonts w:ascii="Arial" w:hAnsi="Arial" w:cs="Arial"/>
          <w:sz w:val="20"/>
          <w:szCs w:val="20"/>
        </w:rPr>
        <w:t xml:space="preserve"> to ensure they are included in the </w:t>
      </w:r>
      <w:r w:rsidR="0037083F">
        <w:rPr>
          <w:rFonts w:ascii="Arial" w:hAnsi="Arial" w:cs="Arial"/>
          <w:sz w:val="20"/>
          <w:szCs w:val="20"/>
        </w:rPr>
        <w:t xml:space="preserve">final version of the conference </w:t>
      </w:r>
      <w:r w:rsidR="002F0CE8" w:rsidRPr="00EF40FB">
        <w:rPr>
          <w:rFonts w:ascii="Arial" w:hAnsi="Arial" w:cs="Arial"/>
          <w:sz w:val="20"/>
          <w:szCs w:val="20"/>
        </w:rPr>
        <w:t>programme.</w:t>
      </w:r>
      <w:r w:rsidR="0037083F">
        <w:rPr>
          <w:rFonts w:ascii="Arial" w:hAnsi="Arial" w:cs="Arial"/>
          <w:sz w:val="20"/>
          <w:szCs w:val="20"/>
        </w:rPr>
        <w:t xml:space="preserve">  In registering for this conference, presenters also grant ACSI permission to publish their abstracts in the conference’s book of abstracts.</w:t>
      </w:r>
    </w:p>
    <w:p w14:paraId="3CB810E3" w14:textId="77777777" w:rsidR="00FD145A" w:rsidRPr="00FD145A" w:rsidRDefault="00FD145A" w:rsidP="00FD145A">
      <w:pPr>
        <w:spacing w:after="120" w:line="240" w:lineRule="auto"/>
        <w:ind w:left="709" w:hanging="709"/>
        <w:jc w:val="both"/>
        <w:rPr>
          <w:rFonts w:ascii="Arial" w:hAnsi="Arial" w:cs="Arial"/>
          <w:sz w:val="20"/>
          <w:szCs w:val="20"/>
        </w:rPr>
      </w:pPr>
    </w:p>
    <w:p w14:paraId="2B333681" w14:textId="38A67E00" w:rsidR="00FD145A" w:rsidRDefault="002F0CE8" w:rsidP="00FD145A">
      <w:pPr>
        <w:spacing w:after="120" w:line="240" w:lineRule="auto"/>
        <w:ind w:left="709"/>
        <w:jc w:val="both"/>
        <w:rPr>
          <w:rFonts w:ascii="Arial" w:hAnsi="Arial" w:cs="Arial"/>
          <w:sz w:val="20"/>
          <w:szCs w:val="20"/>
        </w:rPr>
      </w:pPr>
      <w:r w:rsidRPr="00EF40FB">
        <w:rPr>
          <w:rFonts w:ascii="Arial" w:hAnsi="Arial" w:cs="Arial"/>
          <w:sz w:val="20"/>
          <w:szCs w:val="20"/>
        </w:rPr>
        <w:t xml:space="preserve">Registration requires both the submission of this Registration Form and payment in full of the appropriate conference fees.  To facilitate arranging catering, the deadline for </w:t>
      </w:r>
      <w:r w:rsidR="00D02EBD" w:rsidRPr="00D02EBD">
        <w:rPr>
          <w:rFonts w:ascii="Arial" w:hAnsi="Arial" w:cs="Arial"/>
          <w:b/>
          <w:bCs/>
          <w:sz w:val="20"/>
          <w:szCs w:val="20"/>
        </w:rPr>
        <w:t>other participants</w:t>
      </w:r>
      <w:r w:rsidR="00D02EBD">
        <w:rPr>
          <w:rFonts w:ascii="Arial" w:hAnsi="Arial" w:cs="Arial"/>
          <w:sz w:val="20"/>
          <w:szCs w:val="20"/>
        </w:rPr>
        <w:t xml:space="preserve"> (i.e. those not </w:t>
      </w:r>
      <w:r w:rsidRPr="00EF40FB">
        <w:rPr>
          <w:rFonts w:ascii="Arial" w:hAnsi="Arial" w:cs="Arial"/>
          <w:sz w:val="20"/>
          <w:szCs w:val="20"/>
        </w:rPr>
        <w:t>present</w:t>
      </w:r>
      <w:r w:rsidR="00D02EBD">
        <w:rPr>
          <w:rFonts w:ascii="Arial" w:hAnsi="Arial" w:cs="Arial"/>
          <w:sz w:val="20"/>
          <w:szCs w:val="20"/>
        </w:rPr>
        <w:t>ing)</w:t>
      </w:r>
      <w:r w:rsidRPr="00EF40FB">
        <w:rPr>
          <w:rFonts w:ascii="Arial" w:hAnsi="Arial" w:cs="Arial"/>
          <w:sz w:val="20"/>
          <w:szCs w:val="20"/>
        </w:rPr>
        <w:t xml:space="preserve"> to complete registration is </w:t>
      </w:r>
      <w:r w:rsidRPr="00FD145A">
        <w:rPr>
          <w:rFonts w:ascii="Arial" w:hAnsi="Arial" w:cs="Arial"/>
          <w:b/>
          <w:bCs/>
          <w:sz w:val="20"/>
          <w:szCs w:val="20"/>
        </w:rPr>
        <w:t>April 31</w:t>
      </w:r>
      <w:r w:rsidRPr="00FD145A">
        <w:rPr>
          <w:rFonts w:ascii="Arial" w:hAnsi="Arial" w:cs="Arial"/>
          <w:b/>
          <w:bCs/>
          <w:sz w:val="20"/>
          <w:szCs w:val="20"/>
          <w:vertAlign w:val="superscript"/>
        </w:rPr>
        <w:t>st</w:t>
      </w:r>
      <w:r w:rsidRPr="00EF40FB">
        <w:rPr>
          <w:rFonts w:ascii="Arial" w:hAnsi="Arial" w:cs="Arial"/>
          <w:sz w:val="20"/>
          <w:szCs w:val="20"/>
        </w:rPr>
        <w:t>.</w:t>
      </w:r>
      <w:r w:rsidR="0037083F">
        <w:rPr>
          <w:rFonts w:ascii="Arial" w:hAnsi="Arial" w:cs="Arial"/>
          <w:sz w:val="20"/>
          <w:szCs w:val="20"/>
        </w:rPr>
        <w:t xml:space="preserve">   </w:t>
      </w:r>
    </w:p>
    <w:p w14:paraId="53BE6EBC" w14:textId="77777777" w:rsidR="00FD145A" w:rsidRDefault="00FD145A" w:rsidP="00FD145A">
      <w:pPr>
        <w:spacing w:after="120" w:line="240" w:lineRule="auto"/>
        <w:ind w:left="709"/>
        <w:jc w:val="both"/>
        <w:rPr>
          <w:rFonts w:ascii="Arial" w:hAnsi="Arial" w:cs="Arial"/>
          <w:sz w:val="20"/>
          <w:szCs w:val="20"/>
        </w:rPr>
      </w:pPr>
    </w:p>
    <w:p w14:paraId="1C78A43D" w14:textId="0769B97D" w:rsidR="00FD145A" w:rsidRDefault="0037083F" w:rsidP="00FD145A">
      <w:pPr>
        <w:spacing w:after="120" w:line="240" w:lineRule="auto"/>
        <w:ind w:left="709"/>
        <w:jc w:val="both"/>
        <w:rPr>
          <w:rFonts w:ascii="Arial" w:hAnsi="Arial" w:cs="Arial"/>
          <w:sz w:val="20"/>
          <w:szCs w:val="20"/>
        </w:rPr>
      </w:pPr>
      <w:r>
        <w:rPr>
          <w:rFonts w:ascii="Arial" w:hAnsi="Arial" w:cs="Arial"/>
          <w:sz w:val="20"/>
          <w:szCs w:val="20"/>
        </w:rPr>
        <w:t xml:space="preserve">In registering, you consent for your </w:t>
      </w:r>
      <w:r w:rsidRPr="00D02EBD">
        <w:rPr>
          <w:rFonts w:ascii="Arial" w:hAnsi="Arial" w:cs="Arial"/>
          <w:b/>
          <w:bCs/>
          <w:sz w:val="20"/>
          <w:szCs w:val="20"/>
        </w:rPr>
        <w:t>photograph</w:t>
      </w:r>
      <w:r>
        <w:rPr>
          <w:rFonts w:ascii="Arial" w:hAnsi="Arial" w:cs="Arial"/>
          <w:sz w:val="20"/>
          <w:szCs w:val="20"/>
        </w:rPr>
        <w:t xml:space="preserve"> to be taken during the conference and for it to be used later in </w:t>
      </w:r>
      <w:r w:rsidR="00FD145A">
        <w:rPr>
          <w:rFonts w:ascii="Arial" w:hAnsi="Arial" w:cs="Arial"/>
          <w:sz w:val="20"/>
          <w:szCs w:val="20"/>
        </w:rPr>
        <w:t xml:space="preserve">any publicity materials produced by </w:t>
      </w:r>
      <w:r>
        <w:rPr>
          <w:rFonts w:ascii="Arial" w:hAnsi="Arial" w:cs="Arial"/>
          <w:sz w:val="20"/>
          <w:szCs w:val="20"/>
        </w:rPr>
        <w:t xml:space="preserve">ACSI </w:t>
      </w:r>
      <w:r w:rsidR="00FD145A">
        <w:rPr>
          <w:rFonts w:ascii="Arial" w:hAnsi="Arial" w:cs="Arial"/>
          <w:sz w:val="20"/>
          <w:szCs w:val="20"/>
        </w:rPr>
        <w:t>or</w:t>
      </w:r>
      <w:r>
        <w:rPr>
          <w:rFonts w:ascii="Arial" w:hAnsi="Arial" w:cs="Arial"/>
          <w:sz w:val="20"/>
          <w:szCs w:val="20"/>
        </w:rPr>
        <w:t xml:space="preserve"> Queen’s University Belfast’s.  If you do not want to grant this consent, you must email</w:t>
      </w:r>
      <w:r w:rsidR="00FD145A">
        <w:rPr>
          <w:rFonts w:ascii="Arial" w:hAnsi="Arial" w:cs="Arial"/>
          <w:sz w:val="20"/>
          <w:szCs w:val="20"/>
        </w:rPr>
        <w:t xml:space="preserve"> Dr Niall Majury</w:t>
      </w:r>
      <w:r>
        <w:rPr>
          <w:rFonts w:ascii="Arial" w:hAnsi="Arial" w:cs="Arial"/>
          <w:sz w:val="20"/>
          <w:szCs w:val="20"/>
        </w:rPr>
        <w:t xml:space="preserve"> </w:t>
      </w:r>
      <w:r w:rsidR="00FD145A">
        <w:rPr>
          <w:rFonts w:ascii="Arial" w:hAnsi="Arial" w:cs="Arial"/>
          <w:sz w:val="20"/>
          <w:szCs w:val="20"/>
        </w:rPr>
        <w:t>(</w:t>
      </w:r>
      <w:hyperlink r:id="rId8" w:history="1">
        <w:r w:rsidR="00FD145A" w:rsidRPr="00C35931">
          <w:rPr>
            <w:rStyle w:val="Hyperlink"/>
            <w:rFonts w:ascii="Arial" w:hAnsi="Arial" w:cs="Arial"/>
            <w:sz w:val="20"/>
            <w:szCs w:val="20"/>
          </w:rPr>
          <w:t>n.majury@qub.ac.uk</w:t>
        </w:r>
      </w:hyperlink>
      <w:r w:rsidR="00FD145A">
        <w:rPr>
          <w:rFonts w:ascii="Arial" w:hAnsi="Arial" w:cs="Arial"/>
          <w:sz w:val="20"/>
          <w:szCs w:val="20"/>
        </w:rPr>
        <w:t xml:space="preserve">) </w:t>
      </w:r>
      <w:r>
        <w:rPr>
          <w:rFonts w:ascii="Arial" w:hAnsi="Arial" w:cs="Arial"/>
          <w:sz w:val="20"/>
          <w:szCs w:val="20"/>
        </w:rPr>
        <w:t>to state so</w:t>
      </w:r>
      <w:r w:rsidR="00FD145A">
        <w:rPr>
          <w:rFonts w:ascii="Arial" w:hAnsi="Arial" w:cs="Arial"/>
          <w:sz w:val="20"/>
          <w:szCs w:val="20"/>
        </w:rPr>
        <w:t>, thereby withdrawing your consent</w:t>
      </w:r>
      <w:r>
        <w:rPr>
          <w:rFonts w:ascii="Arial" w:hAnsi="Arial" w:cs="Arial"/>
          <w:sz w:val="20"/>
          <w:szCs w:val="20"/>
        </w:rPr>
        <w:t xml:space="preserve"> in writing</w:t>
      </w:r>
      <w:r w:rsidR="00FD145A">
        <w:rPr>
          <w:rFonts w:ascii="Arial" w:hAnsi="Arial" w:cs="Arial"/>
          <w:sz w:val="20"/>
          <w:szCs w:val="20"/>
        </w:rPr>
        <w:t>.  This must be done in advance of</w:t>
      </w:r>
      <w:r>
        <w:rPr>
          <w:rFonts w:ascii="Arial" w:hAnsi="Arial" w:cs="Arial"/>
          <w:sz w:val="20"/>
          <w:szCs w:val="20"/>
        </w:rPr>
        <w:t xml:space="preserve"> the </w:t>
      </w:r>
      <w:r w:rsidR="00FD145A">
        <w:rPr>
          <w:rFonts w:ascii="Arial" w:hAnsi="Arial" w:cs="Arial"/>
          <w:sz w:val="20"/>
          <w:szCs w:val="20"/>
        </w:rPr>
        <w:t xml:space="preserve">beginning of the </w:t>
      </w:r>
      <w:r>
        <w:rPr>
          <w:rFonts w:ascii="Arial" w:hAnsi="Arial" w:cs="Arial"/>
          <w:sz w:val="20"/>
          <w:szCs w:val="20"/>
        </w:rPr>
        <w:t>conference.</w:t>
      </w:r>
    </w:p>
    <w:p w14:paraId="437396F5" w14:textId="3995592F" w:rsidR="00FD145A" w:rsidRPr="00FD145A" w:rsidRDefault="00FD145A" w:rsidP="00FD145A">
      <w:pPr>
        <w:spacing w:after="120" w:line="240" w:lineRule="auto"/>
        <w:jc w:val="both"/>
        <w:rPr>
          <w:rFonts w:ascii="Arial" w:hAnsi="Arial" w:cs="Arial"/>
          <w:sz w:val="20"/>
          <w:szCs w:val="20"/>
        </w:rPr>
      </w:pPr>
    </w:p>
    <w:p w14:paraId="09F198F0" w14:textId="7C981184" w:rsidR="00EF40FB" w:rsidRPr="00FD145A" w:rsidRDefault="00EF40FB" w:rsidP="00FD145A">
      <w:pPr>
        <w:spacing w:after="120" w:line="360" w:lineRule="auto"/>
        <w:ind w:left="709"/>
        <w:jc w:val="both"/>
        <w:rPr>
          <w:rFonts w:ascii="Arial" w:hAnsi="Arial" w:cs="Arial"/>
          <w:b/>
          <w:sz w:val="20"/>
          <w:szCs w:val="20"/>
        </w:rPr>
      </w:pPr>
      <w:r w:rsidRPr="00FD145A">
        <w:rPr>
          <w:rFonts w:ascii="Arial" w:hAnsi="Arial" w:cs="Arial"/>
          <w:b/>
        </w:rPr>
        <w:br w:type="page"/>
      </w:r>
    </w:p>
    <w:p w14:paraId="4B93476D" w14:textId="77777777" w:rsidR="00EF40FB" w:rsidRDefault="00EF40FB" w:rsidP="002F0CE8">
      <w:pPr>
        <w:pBdr>
          <w:bottom w:val="single" w:sz="4" w:space="0" w:color="auto"/>
        </w:pBdr>
        <w:spacing w:before="120" w:after="60"/>
        <w:rPr>
          <w:rFonts w:ascii="Arial" w:hAnsi="Arial" w:cs="Arial"/>
          <w:bCs/>
        </w:rPr>
      </w:pPr>
    </w:p>
    <w:p w14:paraId="552127F6" w14:textId="77777777" w:rsidR="00EF40FB" w:rsidRDefault="00EF40FB" w:rsidP="002F0CE8">
      <w:pPr>
        <w:pBdr>
          <w:bottom w:val="single" w:sz="4" w:space="0" w:color="auto"/>
        </w:pBdr>
        <w:spacing w:before="120" w:after="60"/>
        <w:rPr>
          <w:rFonts w:ascii="Arial" w:hAnsi="Arial" w:cs="Arial"/>
          <w:bCs/>
        </w:rPr>
      </w:pPr>
    </w:p>
    <w:p w14:paraId="490F46AE" w14:textId="77777777" w:rsidR="00EF40FB" w:rsidRDefault="00EF40FB" w:rsidP="002F0CE8">
      <w:pPr>
        <w:pBdr>
          <w:bottom w:val="single" w:sz="4" w:space="0" w:color="auto"/>
        </w:pBdr>
        <w:spacing w:before="120" w:after="60"/>
        <w:rPr>
          <w:rFonts w:ascii="Arial" w:hAnsi="Arial" w:cs="Arial"/>
          <w:bCs/>
        </w:rPr>
      </w:pPr>
    </w:p>
    <w:p w14:paraId="7780F1A3" w14:textId="7406EF17" w:rsidR="002F0CE8" w:rsidRPr="00EF40FB" w:rsidRDefault="00876691" w:rsidP="002F0CE8">
      <w:pPr>
        <w:pBdr>
          <w:bottom w:val="single" w:sz="4" w:space="0" w:color="auto"/>
        </w:pBdr>
        <w:spacing w:before="120" w:after="60"/>
        <w:rPr>
          <w:rFonts w:ascii="Arial" w:hAnsi="Arial" w:cs="Arial"/>
          <w:b/>
          <w:color w:val="000000" w:themeColor="text1"/>
          <w:sz w:val="20"/>
          <w:szCs w:val="20"/>
        </w:rPr>
      </w:pPr>
      <w:r w:rsidRPr="00EF40FB">
        <w:rPr>
          <w:rFonts w:ascii="Arial" w:hAnsi="Arial" w:cs="Arial"/>
          <w:b/>
          <w:color w:val="000000" w:themeColor="text1"/>
          <w:sz w:val="20"/>
          <w:szCs w:val="20"/>
        </w:rPr>
        <w:t>CONFERENCE VENUE</w:t>
      </w:r>
    </w:p>
    <w:p w14:paraId="5BC2C48B" w14:textId="7A9A0853" w:rsidR="002F0CE8" w:rsidRPr="00EF40FB" w:rsidRDefault="002F0CE8" w:rsidP="002F0CE8">
      <w:pPr>
        <w:pBdr>
          <w:bottom w:val="single" w:sz="4" w:space="0" w:color="auto"/>
        </w:pBdr>
        <w:spacing w:before="120" w:after="60"/>
        <w:rPr>
          <w:rFonts w:ascii="Arial" w:hAnsi="Arial" w:cs="Arial"/>
          <w:bCs/>
          <w:color w:val="000000" w:themeColor="text1"/>
          <w:sz w:val="20"/>
          <w:szCs w:val="20"/>
        </w:rPr>
      </w:pPr>
    </w:p>
    <w:p w14:paraId="50699ABC" w14:textId="77777777" w:rsidR="00EF40FB" w:rsidRDefault="00EF40FB" w:rsidP="00876691">
      <w:pPr>
        <w:spacing w:after="0" w:line="240" w:lineRule="auto"/>
        <w:rPr>
          <w:rFonts w:ascii="Arial" w:hAnsi="Arial" w:cs="Arial"/>
          <w:bCs/>
          <w:color w:val="000000" w:themeColor="text1"/>
          <w:sz w:val="20"/>
          <w:szCs w:val="20"/>
        </w:rPr>
      </w:pPr>
    </w:p>
    <w:p w14:paraId="2478665A" w14:textId="77777777" w:rsidR="00EF40FB" w:rsidRDefault="00EF40FB" w:rsidP="00876691">
      <w:pPr>
        <w:spacing w:after="0" w:line="240" w:lineRule="auto"/>
        <w:rPr>
          <w:rFonts w:ascii="Arial" w:hAnsi="Arial" w:cs="Arial"/>
          <w:bCs/>
          <w:color w:val="000000" w:themeColor="text1"/>
          <w:sz w:val="20"/>
          <w:szCs w:val="20"/>
        </w:rPr>
      </w:pPr>
    </w:p>
    <w:p w14:paraId="3E3A1C7A" w14:textId="6FB58CEC" w:rsidR="00EF40FB" w:rsidRDefault="00876691" w:rsidP="00EF40FB">
      <w:pPr>
        <w:spacing w:after="0" w:line="240" w:lineRule="auto"/>
        <w:jc w:val="both"/>
        <w:rPr>
          <w:rFonts w:ascii="Arial" w:hAnsi="Arial" w:cs="Arial"/>
          <w:color w:val="000000" w:themeColor="text1"/>
          <w:sz w:val="20"/>
          <w:szCs w:val="20"/>
          <w:shd w:val="clear" w:color="auto" w:fill="FFFFFF"/>
        </w:rPr>
      </w:pPr>
      <w:r w:rsidRPr="00EF40FB">
        <w:rPr>
          <w:rFonts w:ascii="Arial" w:hAnsi="Arial" w:cs="Arial"/>
          <w:bCs/>
          <w:color w:val="000000" w:themeColor="text1"/>
          <w:sz w:val="20"/>
          <w:szCs w:val="20"/>
        </w:rPr>
        <w:t>The conference is being hosted at Queen’s University Belfast</w:t>
      </w:r>
      <w:r w:rsidR="00EF40FB">
        <w:rPr>
          <w:rFonts w:ascii="Arial" w:hAnsi="Arial" w:cs="Arial"/>
          <w:bCs/>
          <w:color w:val="000000" w:themeColor="text1"/>
          <w:sz w:val="20"/>
          <w:szCs w:val="20"/>
        </w:rPr>
        <w:t xml:space="preserve"> (www.qub.ac.uk)</w:t>
      </w:r>
      <w:r w:rsidRPr="00EF40FB">
        <w:rPr>
          <w:rFonts w:ascii="Arial" w:hAnsi="Arial" w:cs="Arial"/>
          <w:bCs/>
          <w:color w:val="000000" w:themeColor="text1"/>
          <w:sz w:val="20"/>
          <w:szCs w:val="20"/>
        </w:rPr>
        <w:t xml:space="preserve">.  </w:t>
      </w:r>
      <w:r w:rsidRPr="00EF40FB">
        <w:rPr>
          <w:rFonts w:ascii="Arial" w:hAnsi="Arial" w:cs="Arial"/>
          <w:color w:val="000000" w:themeColor="text1"/>
          <w:sz w:val="20"/>
          <w:szCs w:val="20"/>
          <w:shd w:val="clear" w:color="auto" w:fill="FFFFFF"/>
        </w:rPr>
        <w:t>Founded in 1845 as Queen's College Belfast, one of three Queen's Colleges in Ireland, it became an independent university in 1908 and is the </w:t>
      </w:r>
      <w:hyperlink r:id="rId9" w:history="1">
        <w:r w:rsidRPr="00EF40FB">
          <w:rPr>
            <w:rStyle w:val="Hyperlink"/>
            <w:rFonts w:ascii="Arial" w:hAnsi="Arial" w:cs="Arial"/>
            <w:color w:val="000000" w:themeColor="text1"/>
            <w:sz w:val="20"/>
            <w:szCs w:val="20"/>
            <w:shd w:val="clear" w:color="auto" w:fill="FFFFFF"/>
          </w:rPr>
          <w:t>ninth oldest university</w:t>
        </w:r>
      </w:hyperlink>
      <w:r w:rsidRPr="00EF40FB">
        <w:rPr>
          <w:rFonts w:ascii="Arial" w:hAnsi="Arial" w:cs="Arial"/>
          <w:color w:val="000000" w:themeColor="text1"/>
          <w:sz w:val="20"/>
          <w:szCs w:val="20"/>
          <w:shd w:val="clear" w:color="auto" w:fill="FFFFFF"/>
        </w:rPr>
        <w:t> in the UK.  Today, Queen’s is a member of the </w:t>
      </w:r>
      <w:hyperlink r:id="rId10" w:history="1">
        <w:r w:rsidRPr="00EF40FB">
          <w:rPr>
            <w:rStyle w:val="Hyperlink"/>
            <w:rFonts w:ascii="Arial" w:hAnsi="Arial" w:cs="Arial"/>
            <w:color w:val="000000" w:themeColor="text1"/>
            <w:sz w:val="20"/>
            <w:szCs w:val="20"/>
            <w:shd w:val="clear" w:color="auto" w:fill="FFFFFF"/>
          </w:rPr>
          <w:t>Russell Group</w:t>
        </w:r>
      </w:hyperlink>
      <w:r w:rsidRPr="00EF40FB">
        <w:rPr>
          <w:rFonts w:ascii="Arial" w:hAnsi="Arial" w:cs="Arial"/>
          <w:color w:val="000000" w:themeColor="text1"/>
          <w:sz w:val="20"/>
          <w:szCs w:val="20"/>
          <w:shd w:val="clear" w:color="auto" w:fill="FFFFFF"/>
        </w:rPr>
        <w:t xml:space="preserve">, combining excellence in research and education with a student-centred ethos.  Queen’s is based in the leafy Victorian suburbs of South Belfast and within a ten </w:t>
      </w:r>
      <w:r w:rsidR="00D02EBD">
        <w:rPr>
          <w:rFonts w:ascii="Arial" w:hAnsi="Arial" w:cs="Arial"/>
          <w:color w:val="000000" w:themeColor="text1"/>
          <w:sz w:val="20"/>
          <w:szCs w:val="20"/>
          <w:shd w:val="clear" w:color="auto" w:fill="FFFFFF"/>
        </w:rPr>
        <w:t xml:space="preserve">to fifteen </w:t>
      </w:r>
      <w:r w:rsidRPr="00EF40FB">
        <w:rPr>
          <w:rFonts w:ascii="Arial" w:hAnsi="Arial" w:cs="Arial"/>
          <w:color w:val="000000" w:themeColor="text1"/>
          <w:sz w:val="20"/>
          <w:szCs w:val="20"/>
          <w:shd w:val="clear" w:color="auto" w:fill="FFFFFF"/>
        </w:rPr>
        <w:t>minute walk from the heart of </w:t>
      </w:r>
      <w:hyperlink r:id="rId11" w:history="1">
        <w:r w:rsidRPr="00EF40FB">
          <w:rPr>
            <w:rStyle w:val="Hyperlink"/>
            <w:rFonts w:ascii="Arial" w:hAnsi="Arial" w:cs="Arial"/>
            <w:color w:val="000000" w:themeColor="text1"/>
            <w:sz w:val="20"/>
            <w:szCs w:val="20"/>
            <w:shd w:val="clear" w:color="auto" w:fill="FFFFFF"/>
          </w:rPr>
          <w:t>Belfast</w:t>
        </w:r>
      </w:hyperlink>
      <w:r w:rsidRPr="00EF40FB">
        <w:rPr>
          <w:rFonts w:ascii="Arial" w:hAnsi="Arial" w:cs="Arial"/>
          <w:color w:val="000000" w:themeColor="text1"/>
          <w:sz w:val="20"/>
          <w:szCs w:val="20"/>
          <w:shd w:val="clear" w:color="auto" w:fill="FFFFFF"/>
        </w:rPr>
        <w:t>’s city centre.</w:t>
      </w:r>
      <w:r w:rsidR="00EF40FB">
        <w:rPr>
          <w:rFonts w:ascii="Arial" w:hAnsi="Arial" w:cs="Arial"/>
          <w:color w:val="000000" w:themeColor="text1"/>
          <w:sz w:val="20"/>
          <w:szCs w:val="20"/>
          <w:shd w:val="clear" w:color="auto" w:fill="FFFFFF"/>
        </w:rPr>
        <w:t xml:space="preserve">  </w:t>
      </w:r>
      <w:r w:rsidRPr="00EF40FB">
        <w:rPr>
          <w:rFonts w:ascii="Arial" w:hAnsi="Arial" w:cs="Arial"/>
          <w:color w:val="000000" w:themeColor="text1"/>
          <w:sz w:val="20"/>
          <w:szCs w:val="20"/>
          <w:shd w:val="clear" w:color="auto" w:fill="FFFFFF"/>
        </w:rPr>
        <w:t xml:space="preserve">The conference will take place in the historic Lanyon Building on </w:t>
      </w:r>
      <w:r w:rsidR="00EF40FB">
        <w:rPr>
          <w:rFonts w:ascii="Arial" w:hAnsi="Arial" w:cs="Arial"/>
          <w:color w:val="000000" w:themeColor="text1"/>
          <w:sz w:val="20"/>
          <w:szCs w:val="20"/>
          <w:shd w:val="clear" w:color="auto" w:fill="FFFFFF"/>
        </w:rPr>
        <w:t xml:space="preserve">the </w:t>
      </w:r>
      <w:r w:rsidRPr="00EF40FB">
        <w:rPr>
          <w:rFonts w:ascii="Arial" w:hAnsi="Arial" w:cs="Arial"/>
          <w:color w:val="000000" w:themeColor="text1"/>
          <w:sz w:val="20"/>
          <w:szCs w:val="20"/>
          <w:shd w:val="clear" w:color="auto" w:fill="FFFFFF"/>
        </w:rPr>
        <w:t>University</w:t>
      </w:r>
      <w:r w:rsidR="00EF40FB">
        <w:rPr>
          <w:rFonts w:ascii="Arial" w:hAnsi="Arial" w:cs="Arial"/>
          <w:color w:val="000000" w:themeColor="text1"/>
          <w:sz w:val="20"/>
          <w:szCs w:val="20"/>
          <w:shd w:val="clear" w:color="auto" w:fill="FFFFFF"/>
        </w:rPr>
        <w:t>’s</w:t>
      </w:r>
      <w:r w:rsidRPr="00EF40FB">
        <w:rPr>
          <w:rFonts w:ascii="Arial" w:hAnsi="Arial" w:cs="Arial"/>
          <w:color w:val="000000" w:themeColor="text1"/>
          <w:sz w:val="20"/>
          <w:szCs w:val="20"/>
          <w:shd w:val="clear" w:color="auto" w:fill="FFFFFF"/>
        </w:rPr>
        <w:t xml:space="preserve"> main campus.  </w:t>
      </w:r>
    </w:p>
    <w:p w14:paraId="3872C6D2" w14:textId="77777777" w:rsidR="00EF40FB" w:rsidRDefault="00EF40FB" w:rsidP="00EF40FB">
      <w:pPr>
        <w:spacing w:after="0" w:line="240" w:lineRule="auto"/>
        <w:jc w:val="both"/>
        <w:rPr>
          <w:rFonts w:ascii="Arial" w:hAnsi="Arial" w:cs="Arial"/>
          <w:color w:val="000000" w:themeColor="text1"/>
          <w:sz w:val="20"/>
          <w:szCs w:val="20"/>
          <w:shd w:val="clear" w:color="auto" w:fill="FFFFFF"/>
        </w:rPr>
      </w:pPr>
    </w:p>
    <w:p w14:paraId="5575313D" w14:textId="77777777" w:rsidR="00EF40FB" w:rsidRDefault="00EF40FB" w:rsidP="00EF40FB">
      <w:pPr>
        <w:spacing w:after="0" w:line="240" w:lineRule="auto"/>
        <w:jc w:val="both"/>
        <w:rPr>
          <w:rFonts w:ascii="Arial" w:hAnsi="Arial" w:cs="Arial"/>
          <w:color w:val="000000" w:themeColor="text1"/>
          <w:sz w:val="20"/>
          <w:szCs w:val="20"/>
          <w:shd w:val="clear" w:color="auto" w:fill="FFFFFF"/>
        </w:rPr>
      </w:pPr>
    </w:p>
    <w:p w14:paraId="64785EF4" w14:textId="77777777" w:rsidR="00EF40FB" w:rsidRDefault="00EF40FB" w:rsidP="00EF40FB">
      <w:pPr>
        <w:spacing w:after="0" w:line="240" w:lineRule="auto"/>
        <w:jc w:val="both"/>
        <w:rPr>
          <w:rFonts w:ascii="Arial" w:hAnsi="Arial" w:cs="Arial"/>
          <w:color w:val="000000" w:themeColor="text1"/>
          <w:sz w:val="20"/>
          <w:szCs w:val="20"/>
          <w:shd w:val="clear" w:color="auto" w:fill="FFFFFF"/>
        </w:rPr>
      </w:pPr>
    </w:p>
    <w:p w14:paraId="35461E61" w14:textId="03A65F5A" w:rsidR="00EF40FB" w:rsidRPr="00EF40FB" w:rsidRDefault="00EF40FB" w:rsidP="00EF40FB">
      <w:pPr>
        <w:spacing w:after="0" w:line="240" w:lineRule="auto"/>
        <w:jc w:val="both"/>
        <w:rPr>
          <w:rFonts w:ascii="Arial" w:hAnsi="Arial" w:cs="Arial"/>
          <w:b/>
          <w:bCs/>
          <w:color w:val="000000" w:themeColor="text1"/>
          <w:sz w:val="20"/>
          <w:szCs w:val="20"/>
          <w:shd w:val="clear" w:color="auto" w:fill="FFFFFF"/>
        </w:rPr>
      </w:pPr>
      <w:r w:rsidRPr="00EF40FB">
        <w:rPr>
          <w:rFonts w:ascii="Arial" w:hAnsi="Arial" w:cs="Arial"/>
          <w:b/>
          <w:bCs/>
          <w:color w:val="000000" w:themeColor="text1"/>
          <w:sz w:val="20"/>
          <w:szCs w:val="20"/>
          <w:shd w:val="clear" w:color="auto" w:fill="FFFFFF"/>
        </w:rPr>
        <w:t>ACCOMMODATION</w:t>
      </w:r>
    </w:p>
    <w:p w14:paraId="0F41CDAD" w14:textId="77777777" w:rsidR="00EF40FB" w:rsidRPr="00EF40FB" w:rsidRDefault="00EF40FB" w:rsidP="00EF40FB">
      <w:pPr>
        <w:pBdr>
          <w:bottom w:val="single" w:sz="4" w:space="0" w:color="auto"/>
        </w:pBdr>
        <w:spacing w:before="120" w:after="60"/>
        <w:rPr>
          <w:rFonts w:ascii="Arial" w:hAnsi="Arial" w:cs="Arial"/>
          <w:bCs/>
          <w:color w:val="000000" w:themeColor="text1"/>
          <w:sz w:val="20"/>
          <w:szCs w:val="20"/>
        </w:rPr>
      </w:pPr>
    </w:p>
    <w:p w14:paraId="6A7C2BAE" w14:textId="77777777" w:rsidR="00EF40FB" w:rsidRDefault="00EF40FB" w:rsidP="00EF40FB">
      <w:pPr>
        <w:spacing w:after="0" w:line="240" w:lineRule="auto"/>
        <w:rPr>
          <w:rFonts w:ascii="Arial" w:hAnsi="Arial" w:cs="Arial"/>
          <w:bCs/>
          <w:color w:val="000000" w:themeColor="text1"/>
          <w:sz w:val="20"/>
          <w:szCs w:val="20"/>
        </w:rPr>
      </w:pPr>
    </w:p>
    <w:p w14:paraId="33DBAF26" w14:textId="77777777" w:rsidR="00EF40FB" w:rsidRDefault="00EF40FB" w:rsidP="00EF40FB">
      <w:pPr>
        <w:spacing w:after="0" w:line="240" w:lineRule="auto"/>
        <w:jc w:val="both"/>
        <w:rPr>
          <w:rFonts w:ascii="Arial" w:hAnsi="Arial" w:cs="Arial"/>
          <w:color w:val="000000" w:themeColor="text1"/>
          <w:sz w:val="20"/>
          <w:szCs w:val="20"/>
          <w:shd w:val="clear" w:color="auto" w:fill="FFFFFF"/>
        </w:rPr>
      </w:pPr>
    </w:p>
    <w:p w14:paraId="03EA3290" w14:textId="4A18B87A" w:rsidR="00876691" w:rsidRPr="00EF40FB" w:rsidRDefault="00876691" w:rsidP="00EF40FB">
      <w:pPr>
        <w:spacing w:after="0" w:line="240" w:lineRule="auto"/>
        <w:jc w:val="both"/>
        <w:rPr>
          <w:rFonts w:ascii="Arial" w:hAnsi="Arial" w:cs="Arial"/>
          <w:color w:val="000000" w:themeColor="text1"/>
          <w:sz w:val="20"/>
          <w:szCs w:val="20"/>
          <w:shd w:val="clear" w:color="auto" w:fill="FFFFFF"/>
        </w:rPr>
      </w:pPr>
      <w:r w:rsidRPr="00EF40FB">
        <w:rPr>
          <w:rFonts w:ascii="Arial" w:hAnsi="Arial" w:cs="Arial"/>
          <w:color w:val="000000" w:themeColor="text1"/>
          <w:sz w:val="20"/>
          <w:szCs w:val="20"/>
          <w:shd w:val="clear" w:color="auto" w:fill="FFFFFF"/>
        </w:rPr>
        <w:t xml:space="preserve">There are a range of hotels within a five minute walk of the main campus.  The conference organisers have negotiated </w:t>
      </w:r>
      <w:r w:rsidR="00B90327">
        <w:rPr>
          <w:rFonts w:ascii="Arial" w:hAnsi="Arial" w:cs="Arial"/>
          <w:color w:val="000000" w:themeColor="text1"/>
          <w:sz w:val="20"/>
          <w:szCs w:val="20"/>
          <w:shd w:val="clear" w:color="auto" w:fill="FFFFFF"/>
        </w:rPr>
        <w:t xml:space="preserve">discounted </w:t>
      </w:r>
      <w:r w:rsidRPr="00EF40FB">
        <w:rPr>
          <w:rFonts w:ascii="Arial" w:hAnsi="Arial" w:cs="Arial"/>
          <w:color w:val="000000" w:themeColor="text1"/>
          <w:sz w:val="20"/>
          <w:szCs w:val="20"/>
          <w:shd w:val="clear" w:color="auto" w:fill="FFFFFF"/>
        </w:rPr>
        <w:t xml:space="preserve">rates for attendees at </w:t>
      </w:r>
      <w:r w:rsidR="00B90327">
        <w:rPr>
          <w:rFonts w:ascii="Arial" w:hAnsi="Arial" w:cs="Arial"/>
          <w:color w:val="000000" w:themeColor="text1"/>
          <w:sz w:val="20"/>
          <w:szCs w:val="20"/>
          <w:shd w:val="clear" w:color="auto" w:fill="FFFFFF"/>
        </w:rPr>
        <w:t>the following</w:t>
      </w:r>
      <w:r w:rsidRPr="00EF40FB">
        <w:rPr>
          <w:rFonts w:ascii="Arial" w:hAnsi="Arial" w:cs="Arial"/>
          <w:color w:val="000000" w:themeColor="text1"/>
          <w:sz w:val="20"/>
          <w:szCs w:val="20"/>
          <w:shd w:val="clear" w:color="auto" w:fill="FFFFFF"/>
        </w:rPr>
        <w:t xml:space="preserve"> hotels:</w:t>
      </w:r>
    </w:p>
    <w:p w14:paraId="4EE35342" w14:textId="01FDD83B" w:rsidR="00876691" w:rsidRPr="00EF40FB" w:rsidRDefault="00876691" w:rsidP="00876691">
      <w:pPr>
        <w:spacing w:after="0" w:line="240" w:lineRule="auto"/>
        <w:rPr>
          <w:rFonts w:ascii="Arial" w:hAnsi="Arial" w:cs="Arial"/>
          <w:color w:val="000000" w:themeColor="text1"/>
          <w:sz w:val="20"/>
          <w:szCs w:val="20"/>
          <w:shd w:val="clear" w:color="auto" w:fill="FFFFFF"/>
        </w:rPr>
      </w:pPr>
    </w:p>
    <w:p w14:paraId="77B717E0" w14:textId="77777777" w:rsidR="009B2538" w:rsidRPr="00B90327" w:rsidRDefault="00876691" w:rsidP="00876691">
      <w:pPr>
        <w:spacing w:after="0" w:line="240" w:lineRule="auto"/>
        <w:rPr>
          <w:rFonts w:ascii="Arial" w:hAnsi="Arial" w:cs="Arial"/>
          <w:b/>
          <w:bCs/>
          <w:color w:val="000000" w:themeColor="text1"/>
          <w:sz w:val="20"/>
          <w:szCs w:val="20"/>
          <w:shd w:val="clear" w:color="auto" w:fill="FFFFFF"/>
        </w:rPr>
      </w:pPr>
      <w:r w:rsidRPr="00B90327">
        <w:rPr>
          <w:rFonts w:ascii="Arial" w:hAnsi="Arial" w:cs="Arial"/>
          <w:b/>
          <w:bCs/>
          <w:color w:val="000000" w:themeColor="text1"/>
          <w:sz w:val="20"/>
          <w:szCs w:val="20"/>
          <w:shd w:val="clear" w:color="auto" w:fill="FFFFFF"/>
        </w:rPr>
        <w:t xml:space="preserve">Malone Lodge Hotel </w:t>
      </w:r>
    </w:p>
    <w:p w14:paraId="025D0D54" w14:textId="058C0754" w:rsidR="00876691" w:rsidRPr="00B90327" w:rsidRDefault="00876691" w:rsidP="00876691">
      <w:pPr>
        <w:spacing w:after="0" w:line="240" w:lineRule="auto"/>
        <w:rPr>
          <w:rFonts w:ascii="Arial" w:hAnsi="Arial" w:cs="Arial"/>
          <w:color w:val="000000" w:themeColor="text1"/>
          <w:sz w:val="20"/>
          <w:szCs w:val="20"/>
          <w:bdr w:val="none" w:sz="0" w:space="0" w:color="auto" w:frame="1"/>
        </w:rPr>
      </w:pPr>
      <w:r w:rsidRPr="00EF40FB">
        <w:rPr>
          <w:rFonts w:ascii="Arial" w:hAnsi="Arial" w:cs="Arial"/>
          <w:color w:val="000000" w:themeColor="text1"/>
          <w:sz w:val="20"/>
          <w:szCs w:val="20"/>
          <w:shd w:val="clear" w:color="auto" w:fill="FFFFFF"/>
        </w:rPr>
        <w:t>(</w:t>
      </w:r>
      <w:hyperlink r:id="rId12" w:history="1">
        <w:r w:rsidR="00B90327" w:rsidRPr="00C35931">
          <w:rPr>
            <w:rStyle w:val="Hyperlink"/>
            <w:rFonts w:ascii="Arial" w:hAnsi="Arial" w:cs="Arial"/>
            <w:sz w:val="20"/>
            <w:szCs w:val="20"/>
            <w:bdr w:val="none" w:sz="0" w:space="0" w:color="auto" w:frame="1"/>
          </w:rPr>
          <w:t>www.malonelodgehotelbelfast.com</w:t>
        </w:r>
      </w:hyperlink>
      <w:r w:rsidR="00B90327">
        <w:rPr>
          <w:rFonts w:ascii="Arial" w:hAnsi="Arial" w:cs="Arial"/>
          <w:color w:val="000000" w:themeColor="text1"/>
          <w:sz w:val="20"/>
          <w:szCs w:val="20"/>
          <w:bdr w:val="none" w:sz="0" w:space="0" w:color="auto" w:frame="1"/>
        </w:rPr>
        <w:t>)</w:t>
      </w:r>
    </w:p>
    <w:p w14:paraId="005D4190" w14:textId="77777777" w:rsidR="009B2538" w:rsidRPr="00EF40FB" w:rsidRDefault="009B2538" w:rsidP="009B2538">
      <w:pPr>
        <w:pStyle w:val="NormalWeb"/>
        <w:shd w:val="clear" w:color="auto" w:fill="FFFFFF"/>
        <w:spacing w:before="0" w:beforeAutospacing="0" w:after="0" w:afterAutospacing="0"/>
        <w:rPr>
          <w:rFonts w:ascii="Arial" w:hAnsi="Arial" w:cs="Arial"/>
          <w:color w:val="000000" w:themeColor="text1"/>
          <w:sz w:val="20"/>
          <w:szCs w:val="20"/>
          <w:bdr w:val="none" w:sz="0" w:space="0" w:color="auto" w:frame="1"/>
        </w:rPr>
      </w:pPr>
    </w:p>
    <w:p w14:paraId="3E4D681D" w14:textId="36FC1924" w:rsidR="009B2538" w:rsidRPr="00EF40FB" w:rsidRDefault="009B2538" w:rsidP="009B2538">
      <w:pPr>
        <w:pStyle w:val="NormalWeb"/>
        <w:shd w:val="clear" w:color="auto" w:fill="FFFFFF"/>
        <w:spacing w:before="0" w:beforeAutospacing="0" w:after="0" w:afterAutospacing="0"/>
        <w:rPr>
          <w:rFonts w:ascii="Arial" w:hAnsi="Arial" w:cs="Arial"/>
          <w:color w:val="000000" w:themeColor="text1"/>
          <w:sz w:val="20"/>
          <w:szCs w:val="20"/>
          <w:bdr w:val="none" w:sz="0" w:space="0" w:color="auto" w:frame="1"/>
        </w:rPr>
      </w:pPr>
      <w:r w:rsidRPr="00EF40FB">
        <w:rPr>
          <w:rFonts w:ascii="Arial" w:hAnsi="Arial" w:cs="Arial"/>
          <w:color w:val="000000" w:themeColor="text1"/>
          <w:sz w:val="20"/>
          <w:szCs w:val="20"/>
          <w:bdr w:val="none" w:sz="0" w:space="0" w:color="auto" w:frame="1"/>
        </w:rPr>
        <w:t>The first 20 rooms at £86 per night including breakfast for single occupancy.</w:t>
      </w:r>
    </w:p>
    <w:p w14:paraId="6A930D0A" w14:textId="300805B2" w:rsidR="009B2538" w:rsidRPr="00EF40FB" w:rsidRDefault="009B2538" w:rsidP="009B2538">
      <w:pPr>
        <w:pStyle w:val="NormalWeb"/>
        <w:shd w:val="clear" w:color="auto" w:fill="FFFFFF"/>
        <w:spacing w:before="0" w:beforeAutospacing="0" w:after="0" w:afterAutospacing="0"/>
        <w:rPr>
          <w:rFonts w:ascii="Arial" w:hAnsi="Arial" w:cs="Arial"/>
          <w:color w:val="000000" w:themeColor="text1"/>
          <w:sz w:val="20"/>
          <w:szCs w:val="20"/>
          <w:bdr w:val="none" w:sz="0" w:space="0" w:color="auto" w:frame="1"/>
        </w:rPr>
      </w:pPr>
      <w:r w:rsidRPr="00EF40FB">
        <w:rPr>
          <w:rFonts w:ascii="Arial" w:hAnsi="Arial" w:cs="Arial"/>
          <w:color w:val="000000" w:themeColor="text1"/>
          <w:sz w:val="20"/>
          <w:szCs w:val="20"/>
          <w:bdr w:val="none" w:sz="0" w:space="0" w:color="auto" w:frame="1"/>
        </w:rPr>
        <w:t>The next 20 rooms at £106 per night including breakfast for single occupancy.</w:t>
      </w:r>
    </w:p>
    <w:p w14:paraId="3001982D" w14:textId="77777777" w:rsidR="009B2538" w:rsidRPr="00EF40FB" w:rsidRDefault="009B2538" w:rsidP="009B2538">
      <w:pPr>
        <w:pStyle w:val="NormalWeb"/>
        <w:shd w:val="clear" w:color="auto" w:fill="FFFFFF"/>
        <w:spacing w:before="0" w:beforeAutospacing="0" w:after="0" w:afterAutospacing="0"/>
        <w:rPr>
          <w:rFonts w:ascii="Arial" w:hAnsi="Arial" w:cs="Arial"/>
          <w:color w:val="000000" w:themeColor="text1"/>
          <w:sz w:val="20"/>
          <w:szCs w:val="20"/>
          <w:bdr w:val="none" w:sz="0" w:space="0" w:color="auto" w:frame="1"/>
        </w:rPr>
      </w:pPr>
    </w:p>
    <w:p w14:paraId="36FF0F07" w14:textId="7A631387" w:rsidR="009B2538" w:rsidRPr="00EF40FB" w:rsidRDefault="009B2538" w:rsidP="009B2538">
      <w:pPr>
        <w:pStyle w:val="NormalWeb"/>
        <w:shd w:val="clear" w:color="auto" w:fill="FFFFFF"/>
        <w:spacing w:before="0" w:beforeAutospacing="0" w:after="0" w:afterAutospacing="0"/>
        <w:rPr>
          <w:rFonts w:ascii="Arial" w:hAnsi="Arial" w:cs="Arial"/>
          <w:color w:val="000000" w:themeColor="text1"/>
          <w:sz w:val="20"/>
          <w:szCs w:val="20"/>
        </w:rPr>
      </w:pPr>
      <w:r w:rsidRPr="00EF40FB">
        <w:rPr>
          <w:rFonts w:ascii="Arial" w:hAnsi="Arial" w:cs="Arial"/>
          <w:color w:val="000000" w:themeColor="text1"/>
          <w:sz w:val="20"/>
          <w:szCs w:val="20"/>
          <w:bdr w:val="none" w:sz="0" w:space="0" w:color="auto" w:frame="1"/>
        </w:rPr>
        <w:t xml:space="preserve">To reserve a room at one of these rates, phone </w:t>
      </w:r>
      <w:r w:rsidR="00B90327">
        <w:rPr>
          <w:rFonts w:ascii="Arial" w:hAnsi="Arial" w:cs="Arial"/>
          <w:color w:val="000000" w:themeColor="text1"/>
          <w:sz w:val="20"/>
          <w:szCs w:val="20"/>
          <w:bdr w:val="none" w:sz="0" w:space="0" w:color="auto" w:frame="1"/>
        </w:rPr>
        <w:t xml:space="preserve">the Malone Lodge Hotel </w:t>
      </w:r>
      <w:r w:rsidRPr="00EF40FB">
        <w:rPr>
          <w:rFonts w:ascii="Arial" w:hAnsi="Arial" w:cs="Arial"/>
          <w:color w:val="000000" w:themeColor="text1"/>
          <w:sz w:val="20"/>
          <w:szCs w:val="20"/>
          <w:bdr w:val="none" w:sz="0" w:space="0" w:color="auto" w:frame="1"/>
        </w:rPr>
        <w:t>directly at +44 (0) 28 9038 8000 and quote the following booking code:  4005833</w:t>
      </w:r>
    </w:p>
    <w:p w14:paraId="3ECF593A" w14:textId="71F0552F" w:rsidR="009B2538" w:rsidRPr="00EF40FB" w:rsidRDefault="009B2538" w:rsidP="009B2538">
      <w:pPr>
        <w:pStyle w:val="NormalWeb"/>
        <w:shd w:val="clear" w:color="auto" w:fill="FFFFFF"/>
        <w:spacing w:before="0" w:beforeAutospacing="0" w:after="0" w:afterAutospacing="0"/>
        <w:rPr>
          <w:rFonts w:ascii="Arial" w:hAnsi="Arial" w:cs="Arial"/>
          <w:color w:val="000000" w:themeColor="text1"/>
          <w:sz w:val="20"/>
          <w:szCs w:val="20"/>
        </w:rPr>
      </w:pPr>
      <w:r w:rsidRPr="00EF40FB">
        <w:rPr>
          <w:rFonts w:ascii="Arial" w:hAnsi="Arial" w:cs="Arial"/>
          <w:color w:val="000000" w:themeColor="text1"/>
          <w:sz w:val="20"/>
          <w:szCs w:val="20"/>
          <w:bdr w:val="none" w:sz="0" w:space="0" w:color="auto" w:frame="1"/>
        </w:rPr>
        <w:t xml:space="preserve"> </w:t>
      </w:r>
    </w:p>
    <w:p w14:paraId="6452C7DE" w14:textId="77777777" w:rsidR="00820288" w:rsidRPr="00B90327" w:rsidRDefault="009B2538" w:rsidP="009B2538">
      <w:pPr>
        <w:spacing w:after="0" w:line="240" w:lineRule="auto"/>
        <w:rPr>
          <w:rFonts w:ascii="Arial" w:hAnsi="Arial" w:cs="Arial"/>
          <w:b/>
          <w:bCs/>
          <w:color w:val="000000" w:themeColor="text1"/>
          <w:sz w:val="20"/>
          <w:szCs w:val="20"/>
          <w:shd w:val="clear" w:color="auto" w:fill="FFFFFF"/>
        </w:rPr>
      </w:pPr>
      <w:r w:rsidRPr="00B90327">
        <w:rPr>
          <w:rFonts w:ascii="Arial" w:hAnsi="Arial" w:cs="Arial"/>
          <w:b/>
          <w:bCs/>
          <w:color w:val="000000" w:themeColor="text1"/>
          <w:sz w:val="20"/>
          <w:szCs w:val="20"/>
          <w:shd w:val="clear" w:color="auto" w:fill="FFFFFF"/>
        </w:rPr>
        <w:t>Holiday Inn Express Belfast City</w:t>
      </w:r>
    </w:p>
    <w:p w14:paraId="7604F7F9" w14:textId="36A7F445" w:rsidR="009B2538" w:rsidRPr="00EF40FB" w:rsidRDefault="009B2538" w:rsidP="009B2538">
      <w:pPr>
        <w:spacing w:after="0" w:line="240" w:lineRule="auto"/>
        <w:rPr>
          <w:rFonts w:ascii="Arial" w:hAnsi="Arial" w:cs="Arial"/>
          <w:color w:val="000000" w:themeColor="text1"/>
          <w:sz w:val="20"/>
          <w:szCs w:val="20"/>
        </w:rPr>
      </w:pPr>
      <w:r w:rsidRPr="00EF40FB">
        <w:rPr>
          <w:rFonts w:ascii="Arial" w:hAnsi="Arial" w:cs="Arial"/>
          <w:color w:val="000000" w:themeColor="text1"/>
          <w:sz w:val="20"/>
          <w:szCs w:val="20"/>
          <w:shd w:val="clear" w:color="auto" w:fill="FFFFFF"/>
        </w:rPr>
        <w:t>(</w:t>
      </w:r>
      <w:hyperlink r:id="rId13" w:history="1">
        <w:r w:rsidRPr="00EF40FB">
          <w:rPr>
            <w:rStyle w:val="Hyperlink"/>
            <w:rFonts w:ascii="Arial" w:hAnsi="Arial" w:cs="Arial"/>
            <w:color w:val="000000" w:themeColor="text1"/>
            <w:sz w:val="20"/>
            <w:szCs w:val="20"/>
          </w:rPr>
          <w:t>www.ihg.com/holidayinnexpress/hotels/gb/en/belfast/bfsex/hoteldetail</w:t>
        </w:r>
      </w:hyperlink>
      <w:r w:rsidRPr="00EF40FB">
        <w:rPr>
          <w:rFonts w:ascii="Arial" w:hAnsi="Arial" w:cs="Arial"/>
          <w:color w:val="000000" w:themeColor="text1"/>
          <w:sz w:val="20"/>
          <w:szCs w:val="20"/>
        </w:rPr>
        <w:t>)</w:t>
      </w:r>
    </w:p>
    <w:p w14:paraId="64338FFD" w14:textId="2927C0CB" w:rsidR="009B2538" w:rsidRPr="00EF40FB" w:rsidRDefault="009B2538" w:rsidP="009B2538">
      <w:pPr>
        <w:spacing w:after="0" w:line="240" w:lineRule="auto"/>
        <w:rPr>
          <w:rFonts w:ascii="Arial" w:hAnsi="Arial" w:cs="Arial"/>
          <w:color w:val="000000" w:themeColor="text1"/>
          <w:sz w:val="20"/>
          <w:szCs w:val="20"/>
        </w:rPr>
      </w:pPr>
    </w:p>
    <w:p w14:paraId="6001E8A0" w14:textId="44461D9D" w:rsidR="007C1F94" w:rsidRPr="00EF40FB" w:rsidRDefault="009B2538" w:rsidP="009B2538">
      <w:pPr>
        <w:spacing w:after="0" w:line="240" w:lineRule="auto"/>
        <w:rPr>
          <w:rStyle w:val="Hyperlink"/>
          <w:rFonts w:ascii="Arial" w:hAnsi="Arial" w:cs="Arial"/>
          <w:color w:val="000000" w:themeColor="text1"/>
          <w:sz w:val="20"/>
          <w:szCs w:val="20"/>
          <w:bdr w:val="none" w:sz="0" w:space="0" w:color="auto" w:frame="1"/>
        </w:rPr>
      </w:pPr>
      <w:r w:rsidRPr="00EF40FB">
        <w:rPr>
          <w:rFonts w:ascii="Arial" w:hAnsi="Arial" w:cs="Arial"/>
          <w:color w:val="000000" w:themeColor="text1"/>
          <w:sz w:val="20"/>
          <w:szCs w:val="20"/>
        </w:rPr>
        <w:t xml:space="preserve">15% discount off </w:t>
      </w:r>
      <w:r w:rsidR="00B90327">
        <w:rPr>
          <w:rFonts w:ascii="Arial" w:hAnsi="Arial" w:cs="Arial"/>
          <w:color w:val="000000" w:themeColor="text1"/>
          <w:sz w:val="20"/>
          <w:szCs w:val="20"/>
        </w:rPr>
        <w:t>the</w:t>
      </w:r>
      <w:r w:rsidR="007C1F94">
        <w:rPr>
          <w:rFonts w:ascii="Arial" w:hAnsi="Arial" w:cs="Arial"/>
          <w:color w:val="000000" w:themeColor="text1"/>
          <w:sz w:val="20"/>
          <w:szCs w:val="20"/>
        </w:rPr>
        <w:t xml:space="preserve"> </w:t>
      </w:r>
      <w:r w:rsidRPr="00EF40FB">
        <w:rPr>
          <w:rFonts w:ascii="Arial" w:hAnsi="Arial" w:cs="Arial"/>
          <w:color w:val="000000" w:themeColor="text1"/>
          <w:sz w:val="20"/>
          <w:szCs w:val="20"/>
        </w:rPr>
        <w:t xml:space="preserve">Best Flexible Rates at the time of booking.  To avail of this discount, contact the hotel’s reservation </w:t>
      </w:r>
      <w:r w:rsidR="007C1F94">
        <w:rPr>
          <w:rFonts w:ascii="Arial" w:hAnsi="Arial" w:cs="Arial"/>
          <w:color w:val="000000" w:themeColor="text1"/>
          <w:sz w:val="20"/>
          <w:szCs w:val="20"/>
        </w:rPr>
        <w:t xml:space="preserve">team </w:t>
      </w:r>
      <w:r w:rsidRPr="00EF40FB">
        <w:rPr>
          <w:rFonts w:ascii="Arial" w:hAnsi="Arial" w:cs="Arial"/>
          <w:color w:val="000000" w:themeColor="text1"/>
          <w:sz w:val="20"/>
          <w:szCs w:val="20"/>
        </w:rPr>
        <w:t xml:space="preserve">directly, quoting ACSI, at:  </w:t>
      </w:r>
      <w:r w:rsidRPr="00EF40FB">
        <w:rPr>
          <w:rFonts w:ascii="Arial" w:hAnsi="Arial" w:cs="Arial"/>
          <w:color w:val="000000" w:themeColor="text1"/>
          <w:sz w:val="20"/>
          <w:szCs w:val="20"/>
          <w:bdr w:val="none" w:sz="0" w:space="0" w:color="auto" w:frame="1"/>
        </w:rPr>
        <w:t xml:space="preserve">+44(0) 28 90 891 894 or </w:t>
      </w:r>
      <w:hyperlink r:id="rId14" w:history="1">
        <w:r w:rsidRPr="00EF40FB">
          <w:rPr>
            <w:rStyle w:val="Hyperlink"/>
            <w:rFonts w:ascii="Arial" w:hAnsi="Arial" w:cs="Arial"/>
            <w:color w:val="000000" w:themeColor="text1"/>
            <w:sz w:val="20"/>
            <w:szCs w:val="20"/>
            <w:bdr w:val="none" w:sz="0" w:space="0" w:color="auto" w:frame="1"/>
          </w:rPr>
          <w:t>reservations@hiexpressbelfast.com</w:t>
        </w:r>
      </w:hyperlink>
    </w:p>
    <w:p w14:paraId="29A6B169" w14:textId="7AF0C742" w:rsidR="009B2538" w:rsidRPr="00EF40FB" w:rsidRDefault="009B2538" w:rsidP="009B2538">
      <w:pPr>
        <w:spacing w:after="0" w:line="240" w:lineRule="auto"/>
        <w:rPr>
          <w:rStyle w:val="Hyperlink"/>
          <w:rFonts w:ascii="Arial" w:hAnsi="Arial" w:cs="Arial"/>
          <w:color w:val="000000" w:themeColor="text1"/>
          <w:sz w:val="20"/>
          <w:szCs w:val="20"/>
          <w:bdr w:val="none" w:sz="0" w:space="0" w:color="auto" w:frame="1"/>
        </w:rPr>
      </w:pPr>
    </w:p>
    <w:p w14:paraId="02191F13" w14:textId="3E55869A" w:rsidR="009B2538" w:rsidRPr="007C1F94" w:rsidRDefault="009B2538" w:rsidP="009B2538">
      <w:pPr>
        <w:spacing w:after="0" w:line="240" w:lineRule="auto"/>
        <w:rPr>
          <w:rFonts w:ascii="Arial" w:hAnsi="Arial" w:cs="Arial"/>
          <w:b/>
          <w:bCs/>
          <w:color w:val="000000" w:themeColor="text1"/>
          <w:sz w:val="20"/>
          <w:szCs w:val="20"/>
          <w:bdr w:val="none" w:sz="0" w:space="0" w:color="auto" w:frame="1"/>
        </w:rPr>
      </w:pPr>
      <w:r w:rsidRPr="007C1F94">
        <w:rPr>
          <w:rFonts w:ascii="Arial" w:hAnsi="Arial" w:cs="Arial"/>
          <w:b/>
          <w:bCs/>
          <w:color w:val="000000" w:themeColor="text1"/>
          <w:sz w:val="20"/>
          <w:szCs w:val="20"/>
          <w:bdr w:val="none" w:sz="0" w:space="0" w:color="auto" w:frame="1"/>
        </w:rPr>
        <w:t>IBIS Belfast Queen’s Quarter</w:t>
      </w:r>
    </w:p>
    <w:p w14:paraId="4C50451D" w14:textId="7C816A85" w:rsidR="00820288" w:rsidRPr="00EF40FB" w:rsidRDefault="00820288" w:rsidP="00820288">
      <w:pPr>
        <w:spacing w:after="0" w:line="240" w:lineRule="auto"/>
        <w:rPr>
          <w:rFonts w:ascii="Arial" w:hAnsi="Arial" w:cs="Arial"/>
          <w:color w:val="000000" w:themeColor="text1"/>
          <w:sz w:val="20"/>
          <w:szCs w:val="20"/>
          <w:lang w:eastAsia="en-GB"/>
        </w:rPr>
      </w:pPr>
      <w:r w:rsidRPr="00EF40FB">
        <w:rPr>
          <w:rFonts w:ascii="Arial" w:hAnsi="Arial" w:cs="Arial"/>
          <w:color w:val="000000" w:themeColor="text1"/>
          <w:sz w:val="20"/>
          <w:szCs w:val="20"/>
          <w:bdr w:val="none" w:sz="0" w:space="0" w:color="auto" w:frame="1"/>
        </w:rPr>
        <w:t>(</w:t>
      </w:r>
      <w:hyperlink r:id="rId15" w:history="1">
        <w:r w:rsidRPr="00EF40FB">
          <w:rPr>
            <w:rStyle w:val="Hyperlink"/>
            <w:rFonts w:ascii="Arial" w:hAnsi="Arial" w:cs="Arial"/>
            <w:color w:val="000000" w:themeColor="text1"/>
            <w:sz w:val="20"/>
            <w:szCs w:val="20"/>
          </w:rPr>
          <w:t>https://all.accor.com/hotel/7288/index.en.shtml</w:t>
        </w:r>
      </w:hyperlink>
      <w:r w:rsidRPr="00EF40FB">
        <w:rPr>
          <w:rFonts w:ascii="Arial" w:hAnsi="Arial" w:cs="Arial"/>
          <w:color w:val="000000" w:themeColor="text1"/>
          <w:sz w:val="20"/>
          <w:szCs w:val="20"/>
        </w:rPr>
        <w:t>)</w:t>
      </w:r>
    </w:p>
    <w:p w14:paraId="1C002BC2" w14:textId="4D9B70A4" w:rsidR="00820288" w:rsidRPr="00EF40FB" w:rsidRDefault="00820288" w:rsidP="00820288">
      <w:pPr>
        <w:spacing w:after="0" w:line="240" w:lineRule="auto"/>
        <w:rPr>
          <w:rFonts w:ascii="Arial" w:hAnsi="Arial" w:cs="Arial"/>
          <w:color w:val="000000" w:themeColor="text1"/>
          <w:sz w:val="20"/>
          <w:szCs w:val="20"/>
          <w:lang w:eastAsia="en-GB"/>
        </w:rPr>
      </w:pPr>
    </w:p>
    <w:p w14:paraId="0484604E" w14:textId="149E4AB1" w:rsidR="00820288" w:rsidRPr="00EF40FB" w:rsidRDefault="00820288" w:rsidP="00820288">
      <w:pPr>
        <w:pStyle w:val="NormalWeb"/>
        <w:shd w:val="clear" w:color="auto" w:fill="FFFFFF"/>
        <w:spacing w:before="0" w:beforeAutospacing="0" w:after="0" w:afterAutospacing="0"/>
        <w:rPr>
          <w:rFonts w:ascii="Arial" w:hAnsi="Arial" w:cs="Arial"/>
          <w:color w:val="000000" w:themeColor="text1"/>
          <w:sz w:val="20"/>
          <w:szCs w:val="20"/>
        </w:rPr>
      </w:pPr>
      <w:r w:rsidRPr="00EF40FB">
        <w:rPr>
          <w:rFonts w:ascii="Arial" w:hAnsi="Arial" w:cs="Arial"/>
          <w:color w:val="000000" w:themeColor="text1"/>
          <w:sz w:val="20"/>
          <w:szCs w:val="20"/>
        </w:rPr>
        <w:t xml:space="preserve">15% discount off </w:t>
      </w:r>
      <w:r w:rsidR="007C1F94">
        <w:rPr>
          <w:rFonts w:ascii="Arial" w:hAnsi="Arial" w:cs="Arial"/>
          <w:color w:val="000000" w:themeColor="text1"/>
          <w:sz w:val="20"/>
          <w:szCs w:val="20"/>
        </w:rPr>
        <w:t xml:space="preserve">the </w:t>
      </w:r>
      <w:r w:rsidRPr="00EF40FB">
        <w:rPr>
          <w:rFonts w:ascii="Arial" w:hAnsi="Arial" w:cs="Arial"/>
          <w:color w:val="000000" w:themeColor="text1"/>
          <w:sz w:val="20"/>
          <w:szCs w:val="20"/>
        </w:rPr>
        <w:t xml:space="preserve">Best Flexible Rates at the time of booking.  To avail of this discount, contact the hotel’s reservation </w:t>
      </w:r>
      <w:r w:rsidR="007C1F94">
        <w:rPr>
          <w:rFonts w:ascii="Arial" w:hAnsi="Arial" w:cs="Arial"/>
          <w:color w:val="000000" w:themeColor="text1"/>
          <w:sz w:val="20"/>
          <w:szCs w:val="20"/>
        </w:rPr>
        <w:t xml:space="preserve">team </w:t>
      </w:r>
      <w:r w:rsidRPr="00EF40FB">
        <w:rPr>
          <w:rFonts w:ascii="Arial" w:hAnsi="Arial" w:cs="Arial"/>
          <w:color w:val="000000" w:themeColor="text1"/>
          <w:sz w:val="20"/>
          <w:szCs w:val="20"/>
        </w:rPr>
        <w:t xml:space="preserve">directly, quoting ACSI, at:  </w:t>
      </w:r>
      <w:r w:rsidRPr="00EF40FB">
        <w:rPr>
          <w:rFonts w:ascii="Arial" w:hAnsi="Arial" w:cs="Arial"/>
          <w:color w:val="000000" w:themeColor="text1"/>
          <w:sz w:val="20"/>
          <w:szCs w:val="20"/>
          <w:bdr w:val="none" w:sz="0" w:space="0" w:color="auto" w:frame="1"/>
        </w:rPr>
        <w:t>+44(0) 28 90 878 791 or  </w:t>
      </w:r>
      <w:hyperlink r:id="rId16" w:tgtFrame="_blank" w:history="1">
        <w:r w:rsidRPr="00EF40FB">
          <w:rPr>
            <w:rStyle w:val="Hyperlink"/>
            <w:rFonts w:ascii="Arial" w:hAnsi="Arial" w:cs="Arial"/>
            <w:color w:val="000000" w:themeColor="text1"/>
            <w:sz w:val="20"/>
            <w:szCs w:val="20"/>
            <w:bdr w:val="none" w:sz="0" w:space="0" w:color="auto" w:frame="1"/>
          </w:rPr>
          <w:t>h7288-re@accor.com</w:t>
        </w:r>
      </w:hyperlink>
    </w:p>
    <w:p w14:paraId="5F3D2223" w14:textId="656F3C2B" w:rsidR="00820288" w:rsidRPr="00EF40FB" w:rsidRDefault="00820288" w:rsidP="00820288">
      <w:pPr>
        <w:spacing w:after="0" w:line="240" w:lineRule="auto"/>
        <w:rPr>
          <w:rFonts w:ascii="Arial" w:hAnsi="Arial" w:cs="Arial"/>
          <w:color w:val="000000" w:themeColor="text1"/>
          <w:sz w:val="20"/>
          <w:szCs w:val="20"/>
          <w:lang w:eastAsia="en-GB"/>
        </w:rPr>
      </w:pPr>
    </w:p>
    <w:p w14:paraId="258768F7" w14:textId="77777777" w:rsidR="007C1F94" w:rsidRDefault="007C1F94" w:rsidP="00820288">
      <w:pPr>
        <w:spacing w:after="0" w:line="240" w:lineRule="auto"/>
        <w:rPr>
          <w:rFonts w:ascii="Arial" w:hAnsi="Arial" w:cs="Arial"/>
          <w:color w:val="000000" w:themeColor="text1"/>
          <w:sz w:val="20"/>
          <w:szCs w:val="20"/>
          <w:shd w:val="clear" w:color="auto" w:fill="FFFFFF"/>
        </w:rPr>
      </w:pPr>
    </w:p>
    <w:p w14:paraId="68077328" w14:textId="00D9A179" w:rsidR="007C1F94" w:rsidRDefault="007C1F94" w:rsidP="00820288">
      <w:pPr>
        <w:spacing w:after="0" w:line="240" w:lineRule="auto"/>
        <w:rPr>
          <w:rFonts w:ascii="Arial" w:hAnsi="Arial" w:cs="Arial"/>
          <w:color w:val="000000" w:themeColor="text1"/>
          <w:sz w:val="20"/>
          <w:szCs w:val="20"/>
          <w:shd w:val="clear" w:color="auto" w:fill="FFFFFF"/>
        </w:rPr>
      </w:pPr>
    </w:p>
    <w:p w14:paraId="38144D90" w14:textId="7DF06666" w:rsidR="007C1F94" w:rsidRDefault="007C1F94" w:rsidP="00820288">
      <w:pPr>
        <w:spacing w:after="0" w:line="240" w:lineRule="auto"/>
        <w:rPr>
          <w:rFonts w:ascii="Arial" w:hAnsi="Arial" w:cs="Arial"/>
          <w:color w:val="000000" w:themeColor="text1"/>
          <w:sz w:val="20"/>
          <w:szCs w:val="20"/>
          <w:shd w:val="clear" w:color="auto" w:fill="FFFFFF"/>
        </w:rPr>
      </w:pPr>
    </w:p>
    <w:p w14:paraId="0A95619A" w14:textId="1FCDFEE1" w:rsidR="007C1F94" w:rsidRDefault="007C1F94" w:rsidP="00820288">
      <w:pPr>
        <w:spacing w:after="0" w:line="240" w:lineRule="auto"/>
        <w:rPr>
          <w:rFonts w:ascii="Arial" w:hAnsi="Arial" w:cs="Arial"/>
          <w:color w:val="000000" w:themeColor="text1"/>
          <w:sz w:val="20"/>
          <w:szCs w:val="20"/>
          <w:shd w:val="clear" w:color="auto" w:fill="FFFFFF"/>
        </w:rPr>
      </w:pPr>
    </w:p>
    <w:p w14:paraId="3CB7BE7A" w14:textId="701325C2" w:rsidR="007C1F94" w:rsidRDefault="007C1F94" w:rsidP="00820288">
      <w:pPr>
        <w:spacing w:after="0" w:line="240" w:lineRule="auto"/>
        <w:rPr>
          <w:rFonts w:ascii="Arial" w:hAnsi="Arial" w:cs="Arial"/>
          <w:color w:val="000000" w:themeColor="text1"/>
          <w:sz w:val="20"/>
          <w:szCs w:val="20"/>
          <w:shd w:val="clear" w:color="auto" w:fill="FFFFFF"/>
        </w:rPr>
      </w:pPr>
    </w:p>
    <w:p w14:paraId="299C82B5" w14:textId="744F1DB6" w:rsidR="007C1F94" w:rsidRDefault="007C1F94" w:rsidP="00820288">
      <w:pPr>
        <w:spacing w:after="0" w:line="240" w:lineRule="auto"/>
        <w:rPr>
          <w:rFonts w:ascii="Arial" w:hAnsi="Arial" w:cs="Arial"/>
          <w:color w:val="000000" w:themeColor="text1"/>
          <w:sz w:val="20"/>
          <w:szCs w:val="20"/>
          <w:shd w:val="clear" w:color="auto" w:fill="FFFFFF"/>
        </w:rPr>
      </w:pPr>
    </w:p>
    <w:p w14:paraId="1A33C5A8" w14:textId="4F327F4B" w:rsidR="007C1F94" w:rsidRDefault="007C1F94" w:rsidP="00820288">
      <w:pPr>
        <w:spacing w:after="0" w:line="240" w:lineRule="auto"/>
        <w:rPr>
          <w:rFonts w:ascii="Arial" w:hAnsi="Arial" w:cs="Arial"/>
          <w:color w:val="000000" w:themeColor="text1"/>
          <w:sz w:val="20"/>
          <w:szCs w:val="20"/>
          <w:shd w:val="clear" w:color="auto" w:fill="FFFFFF"/>
        </w:rPr>
      </w:pPr>
    </w:p>
    <w:p w14:paraId="5F4A421A" w14:textId="3ED6C1D4" w:rsidR="007C1F94" w:rsidRDefault="007C1F94" w:rsidP="00820288">
      <w:pPr>
        <w:spacing w:after="0" w:line="240" w:lineRule="auto"/>
        <w:rPr>
          <w:rFonts w:ascii="Arial" w:hAnsi="Arial" w:cs="Arial"/>
          <w:color w:val="000000" w:themeColor="text1"/>
          <w:sz w:val="20"/>
          <w:szCs w:val="20"/>
          <w:shd w:val="clear" w:color="auto" w:fill="FFFFFF"/>
        </w:rPr>
      </w:pPr>
    </w:p>
    <w:p w14:paraId="4FD6A873" w14:textId="790913B9" w:rsidR="007C1F94" w:rsidRDefault="007C1F94" w:rsidP="00820288">
      <w:pPr>
        <w:spacing w:after="0" w:line="240" w:lineRule="auto"/>
        <w:rPr>
          <w:rFonts w:ascii="Arial" w:hAnsi="Arial" w:cs="Arial"/>
          <w:color w:val="000000" w:themeColor="text1"/>
          <w:sz w:val="20"/>
          <w:szCs w:val="20"/>
          <w:shd w:val="clear" w:color="auto" w:fill="FFFFFF"/>
        </w:rPr>
      </w:pPr>
    </w:p>
    <w:p w14:paraId="6C469924" w14:textId="77777777" w:rsidR="007C1F94" w:rsidRDefault="007C1F94" w:rsidP="00820288">
      <w:pPr>
        <w:spacing w:after="0" w:line="240" w:lineRule="auto"/>
        <w:rPr>
          <w:rFonts w:ascii="Arial" w:hAnsi="Arial" w:cs="Arial"/>
          <w:color w:val="000000" w:themeColor="text1"/>
          <w:sz w:val="20"/>
          <w:szCs w:val="20"/>
          <w:shd w:val="clear" w:color="auto" w:fill="FFFFFF"/>
        </w:rPr>
      </w:pPr>
    </w:p>
    <w:p w14:paraId="3FA3A792" w14:textId="56D29769" w:rsidR="00820288" w:rsidRPr="00EF40FB" w:rsidRDefault="00820288" w:rsidP="00820288">
      <w:pPr>
        <w:spacing w:after="0" w:line="240" w:lineRule="auto"/>
        <w:rPr>
          <w:rFonts w:ascii="Arial" w:hAnsi="Arial" w:cs="Arial"/>
          <w:color w:val="000000" w:themeColor="text1"/>
          <w:sz w:val="20"/>
          <w:szCs w:val="20"/>
          <w:shd w:val="clear" w:color="auto" w:fill="FFFFFF"/>
        </w:rPr>
      </w:pPr>
      <w:r w:rsidRPr="00EF40FB">
        <w:rPr>
          <w:rFonts w:ascii="Arial" w:hAnsi="Arial" w:cs="Arial"/>
          <w:color w:val="000000" w:themeColor="text1"/>
          <w:sz w:val="20"/>
          <w:szCs w:val="20"/>
          <w:shd w:val="clear" w:color="auto" w:fill="FFFFFF"/>
        </w:rPr>
        <w:t xml:space="preserve">The conference organisers have also negotiated </w:t>
      </w:r>
      <w:r w:rsidR="007C1F94">
        <w:rPr>
          <w:rFonts w:ascii="Arial" w:hAnsi="Arial" w:cs="Arial"/>
          <w:color w:val="000000" w:themeColor="text1"/>
          <w:sz w:val="20"/>
          <w:szCs w:val="20"/>
          <w:shd w:val="clear" w:color="auto" w:fill="FFFFFF"/>
        </w:rPr>
        <w:t xml:space="preserve">discounted </w:t>
      </w:r>
      <w:r w:rsidRPr="00EF40FB">
        <w:rPr>
          <w:rFonts w:ascii="Arial" w:hAnsi="Arial" w:cs="Arial"/>
          <w:color w:val="000000" w:themeColor="text1"/>
          <w:sz w:val="20"/>
          <w:szCs w:val="20"/>
          <w:shd w:val="clear" w:color="auto" w:fill="FFFFFF"/>
        </w:rPr>
        <w:t xml:space="preserve">rates at </w:t>
      </w:r>
      <w:r w:rsidR="007C1F94">
        <w:rPr>
          <w:rFonts w:ascii="Arial" w:hAnsi="Arial" w:cs="Arial"/>
          <w:color w:val="000000" w:themeColor="text1"/>
          <w:sz w:val="20"/>
          <w:szCs w:val="20"/>
          <w:shd w:val="clear" w:color="auto" w:fill="FFFFFF"/>
        </w:rPr>
        <w:t xml:space="preserve">the following </w:t>
      </w:r>
      <w:r w:rsidRPr="00EF40FB">
        <w:rPr>
          <w:rFonts w:ascii="Arial" w:hAnsi="Arial" w:cs="Arial"/>
          <w:color w:val="000000" w:themeColor="text1"/>
          <w:sz w:val="20"/>
          <w:szCs w:val="20"/>
          <w:shd w:val="clear" w:color="auto" w:fill="FFFFFF"/>
        </w:rPr>
        <w:t>city centre hotel adjacent to Belfast’s City Hall:</w:t>
      </w:r>
    </w:p>
    <w:p w14:paraId="7F84EDAD" w14:textId="77777777" w:rsidR="00820288" w:rsidRPr="00EF40FB" w:rsidRDefault="00820288" w:rsidP="00820288">
      <w:pPr>
        <w:spacing w:after="0" w:line="240" w:lineRule="auto"/>
        <w:rPr>
          <w:rFonts w:ascii="Arial" w:hAnsi="Arial" w:cs="Arial"/>
          <w:color w:val="000000" w:themeColor="text1"/>
          <w:sz w:val="20"/>
          <w:szCs w:val="20"/>
          <w:shd w:val="clear" w:color="auto" w:fill="FFFFFF"/>
        </w:rPr>
      </w:pPr>
    </w:p>
    <w:p w14:paraId="54AF52C8" w14:textId="50D7BCA9" w:rsidR="00820288" w:rsidRPr="007C1F94" w:rsidRDefault="00820288" w:rsidP="00820288">
      <w:pPr>
        <w:spacing w:after="0" w:line="240" w:lineRule="auto"/>
        <w:rPr>
          <w:rFonts w:ascii="Arial" w:hAnsi="Arial" w:cs="Arial"/>
          <w:b/>
          <w:bCs/>
          <w:color w:val="000000" w:themeColor="text1"/>
          <w:sz w:val="20"/>
          <w:szCs w:val="20"/>
          <w:shd w:val="clear" w:color="auto" w:fill="FFFFFF"/>
        </w:rPr>
      </w:pPr>
      <w:r w:rsidRPr="007C1F94">
        <w:rPr>
          <w:rFonts w:ascii="Arial" w:hAnsi="Arial" w:cs="Arial"/>
          <w:b/>
          <w:bCs/>
          <w:color w:val="000000" w:themeColor="text1"/>
          <w:sz w:val="20"/>
          <w:szCs w:val="20"/>
          <w:shd w:val="clear" w:color="auto" w:fill="FFFFFF"/>
        </w:rPr>
        <w:t>Ten Square Hotel</w:t>
      </w:r>
    </w:p>
    <w:p w14:paraId="270FE238" w14:textId="6EABEF7B" w:rsidR="00820288" w:rsidRPr="00EF40FB" w:rsidRDefault="00820288" w:rsidP="00820288">
      <w:pPr>
        <w:spacing w:after="0" w:line="240" w:lineRule="auto"/>
        <w:rPr>
          <w:rFonts w:ascii="Arial" w:hAnsi="Arial" w:cs="Arial"/>
          <w:color w:val="000000" w:themeColor="text1"/>
          <w:sz w:val="20"/>
          <w:szCs w:val="20"/>
          <w:lang w:eastAsia="en-GB"/>
        </w:rPr>
      </w:pPr>
      <w:r w:rsidRPr="00EF40FB">
        <w:rPr>
          <w:rFonts w:ascii="Arial" w:hAnsi="Arial" w:cs="Arial"/>
          <w:color w:val="000000" w:themeColor="text1"/>
          <w:sz w:val="20"/>
          <w:szCs w:val="20"/>
          <w:shd w:val="clear" w:color="auto" w:fill="FFFFFF"/>
        </w:rPr>
        <w:t>(</w:t>
      </w:r>
      <w:hyperlink r:id="rId17" w:history="1">
        <w:r w:rsidR="008311A4" w:rsidRPr="00EF40FB">
          <w:rPr>
            <w:rStyle w:val="Hyperlink"/>
            <w:rFonts w:ascii="Arial" w:hAnsi="Arial" w:cs="Arial"/>
            <w:color w:val="000000" w:themeColor="text1"/>
            <w:sz w:val="20"/>
            <w:szCs w:val="20"/>
          </w:rPr>
          <w:t>https://www.tensquare.co.uk/</w:t>
        </w:r>
      </w:hyperlink>
      <w:r w:rsidR="008311A4" w:rsidRPr="00EF40FB">
        <w:rPr>
          <w:rFonts w:ascii="Arial" w:hAnsi="Arial" w:cs="Arial"/>
          <w:color w:val="000000" w:themeColor="text1"/>
          <w:sz w:val="20"/>
          <w:szCs w:val="20"/>
          <w:lang w:eastAsia="en-GB"/>
        </w:rPr>
        <w:t>)</w:t>
      </w:r>
    </w:p>
    <w:p w14:paraId="550F22A4" w14:textId="77777777" w:rsidR="008311A4" w:rsidRPr="00EF40FB" w:rsidRDefault="008311A4" w:rsidP="00820288">
      <w:pPr>
        <w:spacing w:after="0" w:line="240" w:lineRule="auto"/>
        <w:rPr>
          <w:rFonts w:ascii="Arial" w:hAnsi="Arial" w:cs="Arial"/>
          <w:color w:val="000000" w:themeColor="text1"/>
          <w:sz w:val="20"/>
          <w:szCs w:val="20"/>
          <w:lang w:eastAsia="en-GB"/>
        </w:rPr>
      </w:pPr>
    </w:p>
    <w:p w14:paraId="1BB3BBDD" w14:textId="7A573324" w:rsidR="00820288" w:rsidRPr="007C1F94" w:rsidRDefault="00820288" w:rsidP="008311A4">
      <w:pPr>
        <w:pStyle w:val="NormalWeb"/>
        <w:shd w:val="clear" w:color="auto" w:fill="FFFFFF"/>
        <w:spacing w:before="0" w:beforeAutospacing="0" w:after="0" w:afterAutospacing="0"/>
        <w:rPr>
          <w:rFonts w:ascii="Arial" w:hAnsi="Arial" w:cs="Arial"/>
          <w:color w:val="000000" w:themeColor="text1"/>
          <w:sz w:val="20"/>
          <w:szCs w:val="20"/>
        </w:rPr>
      </w:pPr>
      <w:r w:rsidRPr="00EF40FB">
        <w:rPr>
          <w:rFonts w:ascii="Arial" w:hAnsi="Arial" w:cs="Arial"/>
          <w:color w:val="000000" w:themeColor="text1"/>
          <w:sz w:val="20"/>
          <w:szCs w:val="20"/>
        </w:rPr>
        <w:t>10 bedrooms held until 4 weeks prior to the conference at £95 per night BB single occupancy or £105 per night BB double occupancy.</w:t>
      </w:r>
      <w:r w:rsidR="007C1F94">
        <w:rPr>
          <w:rFonts w:ascii="Arial" w:hAnsi="Arial" w:cs="Arial"/>
          <w:color w:val="000000" w:themeColor="text1"/>
          <w:sz w:val="20"/>
          <w:szCs w:val="20"/>
        </w:rPr>
        <w:t xml:space="preserve">  </w:t>
      </w:r>
      <w:r w:rsidRPr="00EF40FB">
        <w:rPr>
          <w:rFonts w:ascii="Arial" w:hAnsi="Arial" w:cs="Arial"/>
          <w:color w:val="000000" w:themeColor="text1"/>
          <w:sz w:val="20"/>
          <w:szCs w:val="20"/>
        </w:rPr>
        <w:t xml:space="preserve">To avail of </w:t>
      </w:r>
      <w:r w:rsidR="007C1F94">
        <w:rPr>
          <w:rFonts w:ascii="Arial" w:hAnsi="Arial" w:cs="Arial"/>
          <w:color w:val="000000" w:themeColor="text1"/>
          <w:sz w:val="20"/>
          <w:szCs w:val="20"/>
        </w:rPr>
        <w:t>either of t</w:t>
      </w:r>
      <w:r w:rsidRPr="00EF40FB">
        <w:rPr>
          <w:rFonts w:ascii="Arial" w:hAnsi="Arial" w:cs="Arial"/>
          <w:color w:val="000000" w:themeColor="text1"/>
          <w:sz w:val="20"/>
          <w:szCs w:val="20"/>
        </w:rPr>
        <w:t>h</w:t>
      </w:r>
      <w:r w:rsidR="008311A4" w:rsidRPr="00EF40FB">
        <w:rPr>
          <w:rFonts w:ascii="Arial" w:hAnsi="Arial" w:cs="Arial"/>
          <w:color w:val="000000" w:themeColor="text1"/>
          <w:sz w:val="20"/>
          <w:szCs w:val="20"/>
        </w:rPr>
        <w:t>ese rates</w:t>
      </w:r>
      <w:r w:rsidRPr="00EF40FB">
        <w:rPr>
          <w:rFonts w:ascii="Arial" w:hAnsi="Arial" w:cs="Arial"/>
          <w:color w:val="000000" w:themeColor="text1"/>
          <w:sz w:val="20"/>
          <w:szCs w:val="20"/>
        </w:rPr>
        <w:t xml:space="preserve">, contact the hotel’s reservation </w:t>
      </w:r>
      <w:r w:rsidR="008311A4" w:rsidRPr="00EF40FB">
        <w:rPr>
          <w:rFonts w:ascii="Arial" w:hAnsi="Arial" w:cs="Arial"/>
          <w:color w:val="000000" w:themeColor="text1"/>
          <w:sz w:val="20"/>
          <w:szCs w:val="20"/>
        </w:rPr>
        <w:t xml:space="preserve">team </w:t>
      </w:r>
      <w:r w:rsidRPr="00EF40FB">
        <w:rPr>
          <w:rFonts w:ascii="Arial" w:hAnsi="Arial" w:cs="Arial"/>
          <w:color w:val="000000" w:themeColor="text1"/>
          <w:sz w:val="20"/>
          <w:szCs w:val="20"/>
        </w:rPr>
        <w:t xml:space="preserve">directly, quoting ACSI, at:  </w:t>
      </w:r>
      <w:r w:rsidRPr="00EF40FB">
        <w:rPr>
          <w:rFonts w:ascii="Arial" w:hAnsi="Arial" w:cs="Arial"/>
          <w:color w:val="000000" w:themeColor="text1"/>
          <w:sz w:val="20"/>
          <w:szCs w:val="20"/>
          <w:bdr w:val="none" w:sz="0" w:space="0" w:color="auto" w:frame="1"/>
        </w:rPr>
        <w:t>+44(0)</w:t>
      </w:r>
      <w:r w:rsidR="008311A4" w:rsidRPr="007C1F94">
        <w:rPr>
          <w:rFonts w:ascii="Arial" w:hAnsi="Arial" w:cs="Arial"/>
          <w:color w:val="000000" w:themeColor="text1"/>
          <w:sz w:val="20"/>
          <w:szCs w:val="20"/>
          <w:bdr w:val="none" w:sz="0" w:space="0" w:color="auto" w:frame="1"/>
        </w:rPr>
        <w:t>28 9024 1001 or cbannon@loughviewleisure.com </w:t>
      </w:r>
    </w:p>
    <w:p w14:paraId="71D4913E" w14:textId="77777777" w:rsidR="00820288" w:rsidRPr="00EF40FB" w:rsidRDefault="00820288" w:rsidP="00820288">
      <w:pPr>
        <w:spacing w:after="0" w:line="240" w:lineRule="auto"/>
        <w:rPr>
          <w:rFonts w:ascii="Arial" w:hAnsi="Arial" w:cs="Arial"/>
          <w:color w:val="000000" w:themeColor="text1"/>
          <w:sz w:val="20"/>
          <w:szCs w:val="20"/>
          <w:shd w:val="clear" w:color="auto" w:fill="FFFFFF"/>
        </w:rPr>
      </w:pPr>
    </w:p>
    <w:p w14:paraId="290D4A74" w14:textId="77777777" w:rsidR="007C1F94" w:rsidRDefault="007C1F94" w:rsidP="008311A4">
      <w:pPr>
        <w:spacing w:after="0" w:line="240" w:lineRule="auto"/>
        <w:rPr>
          <w:rFonts w:ascii="Arial" w:hAnsi="Arial" w:cs="Arial"/>
          <w:color w:val="000000" w:themeColor="text1"/>
          <w:sz w:val="20"/>
          <w:szCs w:val="20"/>
          <w:shd w:val="clear" w:color="auto" w:fill="FFFFFF"/>
        </w:rPr>
      </w:pPr>
    </w:p>
    <w:p w14:paraId="39A0BE54" w14:textId="77777777" w:rsidR="00EE492F" w:rsidRDefault="008311A4" w:rsidP="008311A4">
      <w:pPr>
        <w:spacing w:after="0" w:line="240" w:lineRule="auto"/>
        <w:rPr>
          <w:rStyle w:val="Hyperlink"/>
          <w:rFonts w:ascii="Arial" w:hAnsi="Arial" w:cs="Arial"/>
          <w:color w:val="000000" w:themeColor="text1"/>
          <w:sz w:val="20"/>
          <w:szCs w:val="20"/>
        </w:rPr>
      </w:pPr>
      <w:r w:rsidRPr="00EF40FB">
        <w:rPr>
          <w:rFonts w:ascii="Arial" w:hAnsi="Arial" w:cs="Arial"/>
          <w:color w:val="000000" w:themeColor="text1"/>
          <w:sz w:val="20"/>
          <w:szCs w:val="20"/>
          <w:shd w:val="clear" w:color="auto" w:fill="FFFFFF"/>
        </w:rPr>
        <w:t xml:space="preserve">Other options for accommodation and information on the city, </w:t>
      </w:r>
      <w:r w:rsidR="00D02EBD">
        <w:rPr>
          <w:rFonts w:ascii="Arial" w:hAnsi="Arial" w:cs="Arial"/>
          <w:color w:val="000000" w:themeColor="text1"/>
          <w:sz w:val="20"/>
          <w:szCs w:val="20"/>
          <w:shd w:val="clear" w:color="auto" w:fill="FFFFFF"/>
        </w:rPr>
        <w:t xml:space="preserve">its </w:t>
      </w:r>
      <w:r w:rsidRPr="00EF40FB">
        <w:rPr>
          <w:rFonts w:ascii="Arial" w:hAnsi="Arial" w:cs="Arial"/>
          <w:color w:val="000000" w:themeColor="text1"/>
          <w:sz w:val="20"/>
          <w:szCs w:val="20"/>
          <w:shd w:val="clear" w:color="auto" w:fill="FFFFFF"/>
        </w:rPr>
        <w:t xml:space="preserve">attractions and events is available at the </w:t>
      </w:r>
      <w:r w:rsidRPr="007C1F94">
        <w:rPr>
          <w:rFonts w:ascii="Arial" w:hAnsi="Arial" w:cs="Arial"/>
          <w:b/>
          <w:bCs/>
          <w:color w:val="000000" w:themeColor="text1"/>
          <w:sz w:val="20"/>
          <w:szCs w:val="20"/>
          <w:shd w:val="clear" w:color="auto" w:fill="FFFFFF"/>
        </w:rPr>
        <w:t xml:space="preserve">Visit Belfast </w:t>
      </w:r>
      <w:r w:rsidRPr="00EF40FB">
        <w:rPr>
          <w:rFonts w:ascii="Arial" w:hAnsi="Arial" w:cs="Arial"/>
          <w:color w:val="000000" w:themeColor="text1"/>
          <w:sz w:val="20"/>
          <w:szCs w:val="20"/>
          <w:shd w:val="clear" w:color="auto" w:fill="FFFFFF"/>
        </w:rPr>
        <w:t xml:space="preserve">website:  </w:t>
      </w:r>
      <w:hyperlink r:id="rId18" w:history="1">
        <w:r w:rsidRPr="00EF40FB">
          <w:rPr>
            <w:rStyle w:val="Hyperlink"/>
            <w:rFonts w:ascii="Arial" w:hAnsi="Arial" w:cs="Arial"/>
            <w:color w:val="000000" w:themeColor="text1"/>
            <w:sz w:val="20"/>
            <w:szCs w:val="20"/>
          </w:rPr>
          <w:t>https://visitbelfast.com/</w:t>
        </w:r>
      </w:hyperlink>
      <w:r w:rsidR="00D02EBD">
        <w:rPr>
          <w:rStyle w:val="Hyperlink"/>
          <w:rFonts w:ascii="Arial" w:hAnsi="Arial" w:cs="Arial"/>
          <w:color w:val="000000" w:themeColor="text1"/>
          <w:sz w:val="20"/>
          <w:szCs w:val="20"/>
        </w:rPr>
        <w:t xml:space="preserve">.   </w:t>
      </w:r>
    </w:p>
    <w:p w14:paraId="6930DEAF" w14:textId="77777777" w:rsidR="00EE492F" w:rsidRDefault="00EE492F" w:rsidP="008311A4">
      <w:pPr>
        <w:spacing w:after="0" w:line="240" w:lineRule="auto"/>
        <w:rPr>
          <w:rStyle w:val="Hyperlink"/>
          <w:rFonts w:ascii="Arial" w:hAnsi="Arial" w:cs="Arial"/>
          <w:color w:val="000000" w:themeColor="text1"/>
          <w:sz w:val="20"/>
          <w:szCs w:val="20"/>
        </w:rPr>
      </w:pPr>
    </w:p>
    <w:p w14:paraId="6175E4EF" w14:textId="1CC5F4CD" w:rsidR="008311A4" w:rsidRPr="00EF40FB" w:rsidRDefault="00EE492F" w:rsidP="009C3434">
      <w:pPr>
        <w:spacing w:after="0" w:line="240" w:lineRule="auto"/>
        <w:jc w:val="both"/>
        <w:rPr>
          <w:rFonts w:ascii="Arial" w:hAnsi="Arial" w:cs="Arial"/>
          <w:color w:val="000000" w:themeColor="text1"/>
          <w:sz w:val="20"/>
          <w:szCs w:val="20"/>
          <w:lang w:eastAsia="en-GB"/>
        </w:rPr>
      </w:pPr>
      <w:r w:rsidRPr="00EE492F">
        <w:rPr>
          <w:rStyle w:val="Hyperlink"/>
          <w:rFonts w:ascii="Arial" w:hAnsi="Arial" w:cs="Arial"/>
          <w:b/>
          <w:bCs/>
          <w:color w:val="000000" w:themeColor="text1"/>
          <w:sz w:val="20"/>
          <w:szCs w:val="20"/>
        </w:rPr>
        <w:t>Attractions</w:t>
      </w:r>
      <w:r w:rsidR="00D02EBD">
        <w:rPr>
          <w:rStyle w:val="Hyperlink"/>
          <w:rFonts w:ascii="Arial" w:hAnsi="Arial" w:cs="Arial"/>
          <w:color w:val="000000" w:themeColor="text1"/>
          <w:sz w:val="20"/>
          <w:szCs w:val="20"/>
        </w:rPr>
        <w:t xml:space="preserve"> include Titanic Belfast, HMS Caroline, the Ulster Museum, the Linen Hall Library, </w:t>
      </w:r>
      <w:r w:rsidR="00B16233">
        <w:rPr>
          <w:rStyle w:val="Hyperlink"/>
          <w:rFonts w:ascii="Arial" w:hAnsi="Arial" w:cs="Arial"/>
          <w:color w:val="000000" w:themeColor="text1"/>
          <w:sz w:val="20"/>
          <w:szCs w:val="20"/>
        </w:rPr>
        <w:t xml:space="preserve">Belfast Castle, </w:t>
      </w:r>
      <w:r w:rsidR="00D02EBD">
        <w:rPr>
          <w:rStyle w:val="Hyperlink"/>
          <w:rFonts w:ascii="Arial" w:hAnsi="Arial" w:cs="Arial"/>
          <w:color w:val="000000" w:themeColor="text1"/>
          <w:sz w:val="20"/>
          <w:szCs w:val="20"/>
        </w:rPr>
        <w:t xml:space="preserve">Black </w:t>
      </w:r>
      <w:r w:rsidR="00B16233">
        <w:rPr>
          <w:rStyle w:val="Hyperlink"/>
          <w:rFonts w:ascii="Arial" w:hAnsi="Arial" w:cs="Arial"/>
          <w:color w:val="000000" w:themeColor="text1"/>
          <w:sz w:val="20"/>
          <w:szCs w:val="20"/>
        </w:rPr>
        <w:t>t</w:t>
      </w:r>
      <w:r w:rsidR="00D02EBD">
        <w:rPr>
          <w:rStyle w:val="Hyperlink"/>
          <w:rFonts w:ascii="Arial" w:hAnsi="Arial" w:cs="Arial"/>
          <w:color w:val="000000" w:themeColor="text1"/>
          <w:sz w:val="20"/>
          <w:szCs w:val="20"/>
        </w:rPr>
        <w:t xml:space="preserve">axi </w:t>
      </w:r>
      <w:r w:rsidR="00B16233">
        <w:rPr>
          <w:rStyle w:val="Hyperlink"/>
          <w:rFonts w:ascii="Arial" w:hAnsi="Arial" w:cs="Arial"/>
          <w:color w:val="000000" w:themeColor="text1"/>
          <w:sz w:val="20"/>
          <w:szCs w:val="20"/>
        </w:rPr>
        <w:t>t</w:t>
      </w:r>
      <w:r w:rsidR="00D02EBD">
        <w:rPr>
          <w:rStyle w:val="Hyperlink"/>
          <w:rFonts w:ascii="Arial" w:hAnsi="Arial" w:cs="Arial"/>
          <w:color w:val="000000" w:themeColor="text1"/>
          <w:sz w:val="20"/>
          <w:szCs w:val="20"/>
        </w:rPr>
        <w:t>ours of the</w:t>
      </w:r>
      <w:r w:rsidR="00B16233">
        <w:rPr>
          <w:rStyle w:val="Hyperlink"/>
          <w:rFonts w:ascii="Arial" w:hAnsi="Arial" w:cs="Arial"/>
          <w:color w:val="000000" w:themeColor="text1"/>
          <w:sz w:val="20"/>
          <w:szCs w:val="20"/>
        </w:rPr>
        <w:t xml:space="preserve"> city’s murals and </w:t>
      </w:r>
      <w:r>
        <w:rPr>
          <w:rStyle w:val="Hyperlink"/>
          <w:rFonts w:ascii="Arial" w:hAnsi="Arial" w:cs="Arial"/>
          <w:color w:val="000000" w:themeColor="text1"/>
          <w:sz w:val="20"/>
          <w:szCs w:val="20"/>
        </w:rPr>
        <w:t xml:space="preserve">the city’s </w:t>
      </w:r>
      <w:r w:rsidR="00B16233">
        <w:rPr>
          <w:rStyle w:val="Hyperlink"/>
          <w:rFonts w:ascii="Arial" w:hAnsi="Arial" w:cs="Arial"/>
          <w:color w:val="000000" w:themeColor="text1"/>
          <w:sz w:val="20"/>
          <w:szCs w:val="20"/>
        </w:rPr>
        <w:t>hop-on hop-off bus tours.  Within an hour’s drive from Belfast are remarkable s</w:t>
      </w:r>
      <w:bookmarkStart w:id="0" w:name="_GoBack"/>
      <w:bookmarkEnd w:id="0"/>
      <w:r w:rsidR="00B16233">
        <w:rPr>
          <w:rStyle w:val="Hyperlink"/>
          <w:rFonts w:ascii="Arial" w:hAnsi="Arial" w:cs="Arial"/>
          <w:color w:val="000000" w:themeColor="text1"/>
          <w:sz w:val="20"/>
          <w:szCs w:val="20"/>
        </w:rPr>
        <w:t>ites to visit such as Dunluce Castle, Giant’s Causeway</w:t>
      </w:r>
      <w:r>
        <w:rPr>
          <w:rStyle w:val="Hyperlink"/>
          <w:rFonts w:ascii="Arial" w:hAnsi="Arial" w:cs="Arial"/>
          <w:color w:val="000000" w:themeColor="text1"/>
          <w:sz w:val="20"/>
          <w:szCs w:val="20"/>
        </w:rPr>
        <w:t xml:space="preserve"> (a UNESCO World Heritage site)</w:t>
      </w:r>
      <w:r w:rsidR="00B16233">
        <w:rPr>
          <w:rStyle w:val="Hyperlink"/>
          <w:rFonts w:ascii="Arial" w:hAnsi="Arial" w:cs="Arial"/>
          <w:color w:val="000000" w:themeColor="text1"/>
          <w:sz w:val="20"/>
          <w:szCs w:val="20"/>
        </w:rPr>
        <w:t>, Bushmills Distillery, Carrick-a-rede Rope Bridge</w:t>
      </w:r>
      <w:r>
        <w:rPr>
          <w:rStyle w:val="Hyperlink"/>
          <w:rFonts w:ascii="Arial" w:hAnsi="Arial" w:cs="Arial"/>
          <w:color w:val="000000" w:themeColor="text1"/>
          <w:sz w:val="20"/>
          <w:szCs w:val="20"/>
        </w:rPr>
        <w:t xml:space="preserve">, the Dark Hedges </w:t>
      </w:r>
      <w:r w:rsidR="00B16233">
        <w:rPr>
          <w:rStyle w:val="Hyperlink"/>
          <w:rFonts w:ascii="Arial" w:hAnsi="Arial" w:cs="Arial"/>
          <w:color w:val="000000" w:themeColor="text1"/>
          <w:sz w:val="20"/>
          <w:szCs w:val="20"/>
        </w:rPr>
        <w:t xml:space="preserve">and the </w:t>
      </w:r>
      <w:proofErr w:type="spellStart"/>
      <w:r w:rsidR="00B16233">
        <w:rPr>
          <w:rStyle w:val="Hyperlink"/>
          <w:rFonts w:ascii="Arial" w:hAnsi="Arial" w:cs="Arial"/>
          <w:color w:val="000000" w:themeColor="text1"/>
          <w:sz w:val="20"/>
          <w:szCs w:val="20"/>
        </w:rPr>
        <w:t>Gobbins</w:t>
      </w:r>
      <w:proofErr w:type="spellEnd"/>
      <w:r w:rsidR="00B16233">
        <w:rPr>
          <w:rStyle w:val="Hyperlink"/>
          <w:rFonts w:ascii="Arial" w:hAnsi="Arial" w:cs="Arial"/>
          <w:color w:val="000000" w:themeColor="text1"/>
          <w:sz w:val="20"/>
          <w:szCs w:val="20"/>
        </w:rPr>
        <w:t xml:space="preserve"> in County Antrim, </w:t>
      </w:r>
      <w:r>
        <w:rPr>
          <w:rStyle w:val="Hyperlink"/>
          <w:rFonts w:ascii="Arial" w:hAnsi="Arial" w:cs="Arial"/>
          <w:color w:val="000000" w:themeColor="text1"/>
          <w:sz w:val="20"/>
          <w:szCs w:val="20"/>
        </w:rPr>
        <w:t xml:space="preserve">as well as the Ulster Folk and Transport Museum, </w:t>
      </w:r>
      <w:r w:rsidR="00B16233">
        <w:rPr>
          <w:rStyle w:val="Hyperlink"/>
          <w:rFonts w:ascii="Arial" w:hAnsi="Arial" w:cs="Arial"/>
          <w:color w:val="000000" w:themeColor="text1"/>
          <w:sz w:val="20"/>
          <w:szCs w:val="20"/>
        </w:rPr>
        <w:t>Mount Stewart, Kearney</w:t>
      </w:r>
      <w:r>
        <w:rPr>
          <w:rStyle w:val="Hyperlink"/>
          <w:rFonts w:ascii="Arial" w:hAnsi="Arial" w:cs="Arial"/>
          <w:color w:val="000000" w:themeColor="text1"/>
          <w:sz w:val="20"/>
          <w:szCs w:val="20"/>
        </w:rPr>
        <w:t xml:space="preserve"> Village</w:t>
      </w:r>
      <w:r w:rsidR="00B16233">
        <w:rPr>
          <w:rStyle w:val="Hyperlink"/>
          <w:rFonts w:ascii="Arial" w:hAnsi="Arial" w:cs="Arial"/>
          <w:color w:val="000000" w:themeColor="text1"/>
          <w:sz w:val="20"/>
          <w:szCs w:val="20"/>
        </w:rPr>
        <w:t xml:space="preserve">, </w:t>
      </w:r>
      <w:r>
        <w:rPr>
          <w:rStyle w:val="Hyperlink"/>
          <w:rFonts w:ascii="Arial" w:hAnsi="Arial" w:cs="Arial"/>
          <w:color w:val="000000" w:themeColor="text1"/>
          <w:sz w:val="20"/>
          <w:szCs w:val="20"/>
        </w:rPr>
        <w:t>Castle Ward and the Mourne Mountains in County Down.</w:t>
      </w:r>
    </w:p>
    <w:p w14:paraId="4D26A93E" w14:textId="0017943B" w:rsidR="007C1F94" w:rsidRDefault="007C1F94" w:rsidP="002F0CE8">
      <w:pPr>
        <w:pBdr>
          <w:bottom w:val="single" w:sz="4" w:space="0" w:color="auto"/>
        </w:pBdr>
        <w:spacing w:before="120" w:after="60"/>
        <w:rPr>
          <w:rFonts w:ascii="Arial" w:hAnsi="Arial" w:cs="Arial"/>
          <w:bCs/>
          <w:color w:val="000000" w:themeColor="text1"/>
          <w:sz w:val="20"/>
          <w:szCs w:val="20"/>
        </w:rPr>
      </w:pPr>
    </w:p>
    <w:p w14:paraId="239E531B" w14:textId="77777777" w:rsidR="00EE492F" w:rsidRPr="00EF40FB" w:rsidRDefault="00EE492F" w:rsidP="002F0CE8">
      <w:pPr>
        <w:pBdr>
          <w:bottom w:val="single" w:sz="4" w:space="0" w:color="auto"/>
        </w:pBdr>
        <w:spacing w:before="120" w:after="60"/>
        <w:rPr>
          <w:rFonts w:ascii="Arial" w:hAnsi="Arial" w:cs="Arial"/>
          <w:bCs/>
          <w:color w:val="000000" w:themeColor="text1"/>
          <w:sz w:val="20"/>
          <w:szCs w:val="20"/>
        </w:rPr>
      </w:pPr>
    </w:p>
    <w:p w14:paraId="24BACBA6" w14:textId="16F1BF51" w:rsidR="002F0CE8" w:rsidRPr="007C1F94" w:rsidRDefault="00876691" w:rsidP="002F0CE8">
      <w:pPr>
        <w:pBdr>
          <w:bottom w:val="single" w:sz="4" w:space="0" w:color="auto"/>
        </w:pBdr>
        <w:spacing w:before="120" w:after="60"/>
        <w:rPr>
          <w:rFonts w:ascii="Arial" w:hAnsi="Arial" w:cs="Arial"/>
          <w:b/>
          <w:color w:val="000000" w:themeColor="text1"/>
          <w:sz w:val="20"/>
          <w:szCs w:val="20"/>
        </w:rPr>
      </w:pPr>
      <w:r w:rsidRPr="007C1F94">
        <w:rPr>
          <w:rFonts w:ascii="Arial" w:hAnsi="Arial" w:cs="Arial"/>
          <w:b/>
          <w:color w:val="000000" w:themeColor="text1"/>
          <w:sz w:val="20"/>
          <w:szCs w:val="20"/>
        </w:rPr>
        <w:t>TRAVEL</w:t>
      </w:r>
    </w:p>
    <w:p w14:paraId="15189480" w14:textId="77777777" w:rsidR="007C1F94" w:rsidRPr="00EF40FB" w:rsidRDefault="007C1F94" w:rsidP="007C1F94">
      <w:pPr>
        <w:pBdr>
          <w:bottom w:val="single" w:sz="4" w:space="0" w:color="auto"/>
        </w:pBdr>
        <w:spacing w:before="120" w:after="60"/>
        <w:rPr>
          <w:rFonts w:ascii="Arial" w:hAnsi="Arial" w:cs="Arial"/>
          <w:bCs/>
          <w:color w:val="000000" w:themeColor="text1"/>
          <w:sz w:val="20"/>
          <w:szCs w:val="20"/>
        </w:rPr>
      </w:pPr>
    </w:p>
    <w:p w14:paraId="6B059DE2" w14:textId="77777777" w:rsidR="007C1F94" w:rsidRDefault="007C1F94" w:rsidP="007C1F94">
      <w:pPr>
        <w:spacing w:after="0" w:line="240" w:lineRule="auto"/>
        <w:rPr>
          <w:rFonts w:ascii="Arial" w:hAnsi="Arial" w:cs="Arial"/>
          <w:bCs/>
          <w:color w:val="000000" w:themeColor="text1"/>
          <w:sz w:val="20"/>
          <w:szCs w:val="20"/>
        </w:rPr>
      </w:pPr>
    </w:p>
    <w:p w14:paraId="4BDDA4AD" w14:textId="5CDA9C09" w:rsidR="002F4492" w:rsidRPr="00EF40FB" w:rsidRDefault="002F4492" w:rsidP="002F0CE8">
      <w:pPr>
        <w:pBdr>
          <w:bottom w:val="single" w:sz="4" w:space="0" w:color="auto"/>
        </w:pBdr>
        <w:spacing w:before="120" w:after="60"/>
        <w:rPr>
          <w:rFonts w:ascii="Arial" w:hAnsi="Arial" w:cs="Arial"/>
          <w:bCs/>
          <w:color w:val="000000" w:themeColor="text1"/>
          <w:sz w:val="20"/>
          <w:szCs w:val="20"/>
        </w:rPr>
      </w:pPr>
      <w:r w:rsidRPr="00EF40FB">
        <w:rPr>
          <w:rFonts w:ascii="Arial" w:hAnsi="Arial" w:cs="Arial"/>
          <w:bCs/>
          <w:color w:val="000000" w:themeColor="text1"/>
          <w:sz w:val="20"/>
          <w:szCs w:val="20"/>
        </w:rPr>
        <w:t xml:space="preserve">Belfast is served by </w:t>
      </w:r>
      <w:r w:rsidR="00F46EB1" w:rsidRPr="00EF40FB">
        <w:rPr>
          <w:rFonts w:ascii="Arial" w:hAnsi="Arial" w:cs="Arial"/>
          <w:bCs/>
          <w:color w:val="000000" w:themeColor="text1"/>
          <w:sz w:val="20"/>
          <w:szCs w:val="20"/>
        </w:rPr>
        <w:t>three</w:t>
      </w:r>
      <w:r w:rsidRPr="00EF40FB">
        <w:rPr>
          <w:rFonts w:ascii="Arial" w:hAnsi="Arial" w:cs="Arial"/>
          <w:bCs/>
          <w:color w:val="000000" w:themeColor="text1"/>
          <w:sz w:val="20"/>
          <w:szCs w:val="20"/>
        </w:rPr>
        <w:t xml:space="preserve"> airports:</w:t>
      </w:r>
    </w:p>
    <w:p w14:paraId="6D55C93F" w14:textId="77777777" w:rsidR="00F46EB1" w:rsidRPr="00EF40FB" w:rsidRDefault="00F46EB1" w:rsidP="002F0CE8">
      <w:pPr>
        <w:pBdr>
          <w:bottom w:val="single" w:sz="4" w:space="0" w:color="auto"/>
        </w:pBdr>
        <w:spacing w:before="120" w:after="60"/>
        <w:rPr>
          <w:rFonts w:ascii="Arial" w:hAnsi="Arial" w:cs="Arial"/>
          <w:bCs/>
          <w:color w:val="000000" w:themeColor="text1"/>
          <w:sz w:val="20"/>
          <w:szCs w:val="20"/>
        </w:rPr>
      </w:pPr>
    </w:p>
    <w:p w14:paraId="101164D1" w14:textId="49D79474" w:rsidR="002F4492" w:rsidRPr="00EF40FB" w:rsidRDefault="002F4492" w:rsidP="002F0CE8">
      <w:pPr>
        <w:pBdr>
          <w:bottom w:val="single" w:sz="4" w:space="0" w:color="auto"/>
        </w:pBdr>
        <w:spacing w:before="120" w:after="60"/>
        <w:rPr>
          <w:rFonts w:ascii="Arial" w:hAnsi="Arial" w:cs="Arial"/>
          <w:bCs/>
          <w:color w:val="000000" w:themeColor="text1"/>
          <w:sz w:val="20"/>
          <w:szCs w:val="20"/>
        </w:rPr>
      </w:pPr>
      <w:r w:rsidRPr="00EF40FB">
        <w:rPr>
          <w:rFonts w:ascii="Arial" w:hAnsi="Arial" w:cs="Arial"/>
          <w:bCs/>
          <w:color w:val="000000" w:themeColor="text1"/>
          <w:sz w:val="20"/>
          <w:szCs w:val="20"/>
        </w:rPr>
        <w:t xml:space="preserve">George Best Belfast City Airport (BHD) </w:t>
      </w:r>
      <w:r w:rsidR="00C87C38" w:rsidRPr="00EF40FB">
        <w:rPr>
          <w:rFonts w:ascii="Arial" w:hAnsi="Arial" w:cs="Arial"/>
          <w:bCs/>
          <w:color w:val="000000" w:themeColor="text1"/>
          <w:sz w:val="20"/>
          <w:szCs w:val="20"/>
        </w:rPr>
        <w:t>– 5 miles from QUB</w:t>
      </w:r>
    </w:p>
    <w:p w14:paraId="7133B087" w14:textId="203DA5D1" w:rsidR="00C87C38" w:rsidRPr="00EF40FB" w:rsidRDefault="00C87C38" w:rsidP="002F0CE8">
      <w:pPr>
        <w:pBdr>
          <w:bottom w:val="single" w:sz="4" w:space="0" w:color="auto"/>
        </w:pBdr>
        <w:spacing w:before="120" w:after="60"/>
        <w:rPr>
          <w:rFonts w:ascii="Arial" w:hAnsi="Arial" w:cs="Arial"/>
          <w:bCs/>
          <w:color w:val="000000" w:themeColor="text1"/>
          <w:sz w:val="20"/>
          <w:szCs w:val="20"/>
        </w:rPr>
      </w:pPr>
      <w:r w:rsidRPr="00EF40FB">
        <w:rPr>
          <w:rFonts w:ascii="Arial" w:hAnsi="Arial" w:cs="Arial"/>
          <w:bCs/>
          <w:color w:val="000000" w:themeColor="text1"/>
          <w:sz w:val="20"/>
          <w:szCs w:val="20"/>
        </w:rPr>
        <w:t>Belfast International Airport (BFS) – 20 miles from QUB</w:t>
      </w:r>
    </w:p>
    <w:p w14:paraId="30446D4C" w14:textId="44EB5C77" w:rsidR="007C1F94" w:rsidRDefault="00F46EB1" w:rsidP="007C1F94">
      <w:pPr>
        <w:pBdr>
          <w:bottom w:val="single" w:sz="4" w:space="0" w:color="auto"/>
        </w:pBdr>
        <w:spacing w:before="120" w:after="60"/>
        <w:rPr>
          <w:rFonts w:ascii="Arial" w:hAnsi="Arial" w:cs="Arial"/>
          <w:bCs/>
          <w:color w:val="000000" w:themeColor="text1"/>
          <w:sz w:val="20"/>
          <w:szCs w:val="20"/>
        </w:rPr>
      </w:pPr>
      <w:r w:rsidRPr="00EF40FB">
        <w:rPr>
          <w:rFonts w:ascii="Arial" w:hAnsi="Arial" w:cs="Arial"/>
          <w:bCs/>
          <w:color w:val="000000" w:themeColor="text1"/>
          <w:sz w:val="20"/>
          <w:szCs w:val="20"/>
        </w:rPr>
        <w:t>Dublin Airport (DUB) – 100 miles from QUB</w:t>
      </w:r>
    </w:p>
    <w:p w14:paraId="14470F9C" w14:textId="77777777" w:rsidR="007C1F94" w:rsidRPr="007C1F94" w:rsidRDefault="007C1F94" w:rsidP="007C1F94">
      <w:pPr>
        <w:pBdr>
          <w:bottom w:val="single" w:sz="4" w:space="0" w:color="auto"/>
        </w:pBdr>
        <w:spacing w:before="120" w:after="60"/>
        <w:rPr>
          <w:rFonts w:ascii="Arial" w:hAnsi="Arial" w:cs="Arial"/>
          <w:bCs/>
          <w:color w:val="000000" w:themeColor="text1"/>
          <w:sz w:val="20"/>
          <w:szCs w:val="20"/>
        </w:rPr>
      </w:pPr>
    </w:p>
    <w:p w14:paraId="64FDCEBC" w14:textId="77777777" w:rsidR="007C1F94" w:rsidRDefault="007C1F94" w:rsidP="00030591">
      <w:pPr>
        <w:pStyle w:val="Heading3"/>
        <w:shd w:val="clear" w:color="auto" w:fill="FFFFFF"/>
        <w:spacing w:before="0" w:beforeAutospacing="0" w:after="300" w:afterAutospacing="0"/>
        <w:rPr>
          <w:rFonts w:ascii="Arial" w:hAnsi="Arial" w:cs="Arial"/>
          <w:b w:val="0"/>
          <w:color w:val="000000" w:themeColor="text1"/>
          <w:sz w:val="20"/>
          <w:szCs w:val="20"/>
        </w:rPr>
      </w:pPr>
    </w:p>
    <w:p w14:paraId="337E3B47" w14:textId="46ECA676" w:rsidR="00484A80" w:rsidRPr="00EF40FB" w:rsidRDefault="00F46EB1" w:rsidP="00030591">
      <w:pPr>
        <w:pStyle w:val="Heading3"/>
        <w:shd w:val="clear" w:color="auto" w:fill="FFFFFF"/>
        <w:spacing w:before="0" w:beforeAutospacing="0" w:after="300" w:afterAutospacing="0"/>
        <w:rPr>
          <w:rFonts w:ascii="Arial" w:hAnsi="Arial" w:cs="Arial"/>
          <w:b w:val="0"/>
          <w:color w:val="000000" w:themeColor="text1"/>
          <w:sz w:val="20"/>
          <w:szCs w:val="20"/>
        </w:rPr>
      </w:pPr>
      <w:r w:rsidRPr="00EF40FB">
        <w:rPr>
          <w:rFonts w:ascii="Arial" w:hAnsi="Arial" w:cs="Arial"/>
          <w:b w:val="0"/>
          <w:color w:val="000000" w:themeColor="text1"/>
          <w:sz w:val="20"/>
          <w:szCs w:val="20"/>
        </w:rPr>
        <w:t xml:space="preserve">George Best Airport is served by Translink’s </w:t>
      </w:r>
      <w:r w:rsidRPr="00EF40FB">
        <w:rPr>
          <w:rFonts w:ascii="Arial" w:hAnsi="Arial" w:cs="Arial"/>
          <w:b w:val="0"/>
          <w:color w:val="000000" w:themeColor="text1"/>
          <w:sz w:val="20"/>
          <w:szCs w:val="20"/>
          <w:lang w:val="en-GB" w:eastAsia="en-GB"/>
        </w:rPr>
        <w:t xml:space="preserve">Airport Express 600 Service </w:t>
      </w:r>
      <w:r w:rsidR="00484A80" w:rsidRPr="00EF40FB">
        <w:rPr>
          <w:rFonts w:ascii="Arial" w:hAnsi="Arial" w:cs="Arial"/>
          <w:b w:val="0"/>
          <w:color w:val="000000" w:themeColor="text1"/>
          <w:sz w:val="20"/>
          <w:szCs w:val="20"/>
          <w:lang w:val="en-GB" w:eastAsia="en-GB"/>
        </w:rPr>
        <w:t>(£2.6 one way)</w:t>
      </w:r>
      <w:r w:rsidR="007C1F94">
        <w:rPr>
          <w:rFonts w:ascii="Arial" w:hAnsi="Arial" w:cs="Arial"/>
          <w:b w:val="0"/>
          <w:color w:val="000000" w:themeColor="text1"/>
          <w:sz w:val="20"/>
          <w:szCs w:val="20"/>
          <w:lang w:val="en-GB" w:eastAsia="en-GB"/>
        </w:rPr>
        <w:t xml:space="preserve">.  </w:t>
      </w:r>
      <w:r w:rsidRPr="00EF40FB">
        <w:rPr>
          <w:rFonts w:ascii="Arial" w:hAnsi="Arial" w:cs="Arial"/>
          <w:b w:val="0"/>
          <w:color w:val="000000" w:themeColor="text1"/>
          <w:sz w:val="20"/>
          <w:szCs w:val="20"/>
          <w:lang w:val="en-GB" w:eastAsia="en-GB"/>
        </w:rPr>
        <w:t xml:space="preserve">Belfast International Airport is served by Translink’s </w:t>
      </w:r>
      <w:r w:rsidRPr="00EF40FB">
        <w:rPr>
          <w:rFonts w:ascii="Arial" w:hAnsi="Arial" w:cs="Arial"/>
          <w:b w:val="0"/>
          <w:color w:val="000000" w:themeColor="text1"/>
          <w:sz w:val="20"/>
          <w:szCs w:val="20"/>
        </w:rPr>
        <w:t>Airport Express 300 Service to Belfast City Centre</w:t>
      </w:r>
      <w:r w:rsidR="00484A80" w:rsidRPr="00EF40FB">
        <w:rPr>
          <w:rFonts w:ascii="Arial" w:hAnsi="Arial" w:cs="Arial"/>
          <w:b w:val="0"/>
          <w:color w:val="000000" w:themeColor="text1"/>
          <w:sz w:val="20"/>
          <w:szCs w:val="20"/>
        </w:rPr>
        <w:t xml:space="preserve"> (£8 one way)</w:t>
      </w:r>
      <w:r w:rsidRPr="00EF40FB">
        <w:rPr>
          <w:rFonts w:ascii="Arial" w:hAnsi="Arial" w:cs="Arial"/>
          <w:b w:val="0"/>
          <w:color w:val="000000" w:themeColor="text1"/>
          <w:sz w:val="20"/>
          <w:szCs w:val="20"/>
        </w:rPr>
        <w:t xml:space="preserve">.  </w:t>
      </w:r>
      <w:r w:rsidR="00030591" w:rsidRPr="00EF40FB">
        <w:rPr>
          <w:rFonts w:ascii="Arial" w:hAnsi="Arial" w:cs="Arial"/>
          <w:b w:val="0"/>
          <w:color w:val="000000" w:themeColor="text1"/>
          <w:sz w:val="20"/>
          <w:szCs w:val="20"/>
        </w:rPr>
        <w:t>A taxi from George Best Airport to the university costs approximately £6</w:t>
      </w:r>
      <w:r w:rsidR="00484A80" w:rsidRPr="00EF40FB">
        <w:rPr>
          <w:rFonts w:ascii="Arial" w:hAnsi="Arial" w:cs="Arial"/>
          <w:b w:val="0"/>
          <w:color w:val="000000" w:themeColor="text1"/>
          <w:sz w:val="20"/>
          <w:szCs w:val="20"/>
        </w:rPr>
        <w:t>.</w:t>
      </w:r>
      <w:r w:rsidR="00030591" w:rsidRPr="00EF40FB">
        <w:rPr>
          <w:rFonts w:ascii="Arial" w:hAnsi="Arial" w:cs="Arial"/>
          <w:b w:val="0"/>
          <w:color w:val="000000" w:themeColor="text1"/>
          <w:sz w:val="20"/>
          <w:szCs w:val="20"/>
        </w:rPr>
        <w:t xml:space="preserve">  Taxis from Belfast International Airport </w:t>
      </w:r>
      <w:r w:rsidR="00484A80" w:rsidRPr="00EF40FB">
        <w:rPr>
          <w:rFonts w:ascii="Arial" w:hAnsi="Arial" w:cs="Arial"/>
          <w:b w:val="0"/>
          <w:color w:val="000000" w:themeColor="text1"/>
          <w:sz w:val="20"/>
          <w:szCs w:val="20"/>
        </w:rPr>
        <w:t>to the campus cost approximately £35.</w:t>
      </w:r>
    </w:p>
    <w:p w14:paraId="77101EAB" w14:textId="07D6170B" w:rsidR="000C52CF" w:rsidRPr="00EF40FB" w:rsidRDefault="00F46EB1" w:rsidP="00030591">
      <w:pPr>
        <w:pStyle w:val="Heading3"/>
        <w:shd w:val="clear" w:color="auto" w:fill="FFFFFF"/>
        <w:spacing w:before="0" w:beforeAutospacing="0" w:after="300" w:afterAutospacing="0"/>
        <w:rPr>
          <w:rFonts w:ascii="Arial" w:hAnsi="Arial" w:cs="Arial"/>
          <w:b w:val="0"/>
          <w:color w:val="000000" w:themeColor="text1"/>
          <w:sz w:val="20"/>
          <w:szCs w:val="20"/>
          <w:lang w:eastAsia="en-GB"/>
        </w:rPr>
      </w:pPr>
      <w:r w:rsidRPr="00EF40FB">
        <w:rPr>
          <w:rFonts w:ascii="Arial" w:hAnsi="Arial" w:cs="Arial"/>
          <w:b w:val="0"/>
          <w:color w:val="000000" w:themeColor="text1"/>
          <w:sz w:val="20"/>
          <w:szCs w:val="20"/>
        </w:rPr>
        <w:t xml:space="preserve">Dublin Airport </w:t>
      </w:r>
      <w:r w:rsidR="00030591" w:rsidRPr="00EF40FB">
        <w:rPr>
          <w:rFonts w:ascii="Arial" w:hAnsi="Arial" w:cs="Arial"/>
          <w:b w:val="0"/>
          <w:color w:val="000000" w:themeColor="text1"/>
          <w:sz w:val="20"/>
          <w:szCs w:val="20"/>
        </w:rPr>
        <w:t xml:space="preserve">to Belfast </w:t>
      </w:r>
      <w:r w:rsidRPr="00EF40FB">
        <w:rPr>
          <w:rFonts w:ascii="Arial" w:hAnsi="Arial" w:cs="Arial"/>
          <w:b w:val="0"/>
          <w:color w:val="000000" w:themeColor="text1"/>
          <w:sz w:val="20"/>
          <w:szCs w:val="20"/>
        </w:rPr>
        <w:t xml:space="preserve">is served by </w:t>
      </w:r>
      <w:proofErr w:type="spellStart"/>
      <w:r w:rsidR="00030591" w:rsidRPr="00EF40FB">
        <w:rPr>
          <w:rFonts w:ascii="Arial" w:hAnsi="Arial" w:cs="Arial"/>
          <w:b w:val="0"/>
          <w:color w:val="000000" w:themeColor="text1"/>
          <w:sz w:val="20"/>
          <w:szCs w:val="20"/>
        </w:rPr>
        <w:t>Aircoach’s</w:t>
      </w:r>
      <w:proofErr w:type="spellEnd"/>
      <w:r w:rsidR="00030591" w:rsidRPr="00EF40FB">
        <w:rPr>
          <w:rFonts w:ascii="Arial" w:hAnsi="Arial" w:cs="Arial"/>
          <w:b w:val="0"/>
          <w:color w:val="000000" w:themeColor="text1"/>
          <w:sz w:val="20"/>
          <w:szCs w:val="20"/>
        </w:rPr>
        <w:t xml:space="preserve"> 705X Express Service (</w:t>
      </w:r>
      <w:hyperlink r:id="rId19" w:history="1">
        <w:r w:rsidR="00030591" w:rsidRPr="00EF40FB">
          <w:rPr>
            <w:rStyle w:val="Hyperlink"/>
            <w:rFonts w:ascii="Arial" w:hAnsi="Arial" w:cs="Arial"/>
            <w:b w:val="0"/>
            <w:color w:val="000000" w:themeColor="text1"/>
            <w:sz w:val="20"/>
            <w:szCs w:val="20"/>
          </w:rPr>
          <w:t>www.aircoach.ie</w:t>
        </w:r>
      </w:hyperlink>
      <w:r w:rsidR="00484A80" w:rsidRPr="00EF40FB">
        <w:rPr>
          <w:rFonts w:ascii="Arial" w:hAnsi="Arial" w:cs="Arial"/>
          <w:b w:val="0"/>
          <w:color w:val="000000" w:themeColor="text1"/>
          <w:sz w:val="20"/>
          <w:szCs w:val="20"/>
        </w:rPr>
        <w:t xml:space="preserve">, £11 one way) </w:t>
      </w:r>
      <w:r w:rsidR="00030591" w:rsidRPr="00EF40FB">
        <w:rPr>
          <w:rFonts w:ascii="Arial" w:hAnsi="Arial" w:cs="Arial"/>
          <w:b w:val="0"/>
          <w:color w:val="000000" w:themeColor="text1"/>
          <w:sz w:val="20"/>
          <w:szCs w:val="20"/>
        </w:rPr>
        <w:t>and Translink’s 1X Direct Service (</w:t>
      </w:r>
      <w:hyperlink r:id="rId20" w:history="1">
        <w:r w:rsidR="00030591" w:rsidRPr="00EF40FB">
          <w:rPr>
            <w:rStyle w:val="Hyperlink"/>
            <w:rFonts w:ascii="Arial" w:hAnsi="Arial" w:cs="Arial"/>
            <w:b w:val="0"/>
            <w:color w:val="000000" w:themeColor="text1"/>
            <w:sz w:val="20"/>
            <w:szCs w:val="20"/>
          </w:rPr>
          <w:t>www.translink.co.uk</w:t>
        </w:r>
      </w:hyperlink>
      <w:r w:rsidR="00484A80" w:rsidRPr="00EF40FB">
        <w:rPr>
          <w:rFonts w:ascii="Arial" w:hAnsi="Arial" w:cs="Arial"/>
          <w:b w:val="0"/>
          <w:color w:val="000000" w:themeColor="text1"/>
          <w:sz w:val="20"/>
          <w:szCs w:val="20"/>
        </w:rPr>
        <w:t>, £15 one way</w:t>
      </w:r>
      <w:r w:rsidR="00030591" w:rsidRPr="00EF40FB">
        <w:rPr>
          <w:rFonts w:ascii="Arial" w:hAnsi="Arial" w:cs="Arial"/>
          <w:b w:val="0"/>
          <w:color w:val="000000" w:themeColor="text1"/>
          <w:sz w:val="20"/>
          <w:szCs w:val="20"/>
        </w:rPr>
        <w:t>).  Alternatively, from the centre of Dublin (Connolly Station)</w:t>
      </w:r>
      <w:r w:rsidR="007C1F94">
        <w:rPr>
          <w:rFonts w:ascii="Arial" w:hAnsi="Arial" w:cs="Arial"/>
          <w:b w:val="0"/>
          <w:color w:val="000000" w:themeColor="text1"/>
          <w:sz w:val="20"/>
          <w:szCs w:val="20"/>
        </w:rPr>
        <w:t>,</w:t>
      </w:r>
      <w:r w:rsidR="00030591" w:rsidRPr="00EF40FB">
        <w:rPr>
          <w:rFonts w:ascii="Arial" w:hAnsi="Arial" w:cs="Arial"/>
          <w:b w:val="0"/>
          <w:color w:val="000000" w:themeColor="text1"/>
          <w:sz w:val="20"/>
          <w:szCs w:val="20"/>
        </w:rPr>
        <w:t xml:space="preserve"> Irish Rail / Northern Ireland Railways operate an express rail service to Belfast (</w:t>
      </w:r>
      <w:hyperlink r:id="rId21" w:history="1">
        <w:r w:rsidR="00484A80" w:rsidRPr="00EF40FB">
          <w:rPr>
            <w:rStyle w:val="Hyperlink"/>
            <w:rFonts w:ascii="Arial" w:hAnsi="Arial" w:cs="Arial"/>
            <w:b w:val="0"/>
            <w:color w:val="000000" w:themeColor="text1"/>
            <w:sz w:val="20"/>
            <w:szCs w:val="20"/>
          </w:rPr>
          <w:t>www.irishrail.ie</w:t>
        </w:r>
      </w:hyperlink>
      <w:r w:rsidR="00484A80" w:rsidRPr="00EF40FB">
        <w:rPr>
          <w:rFonts w:ascii="Arial" w:hAnsi="Arial" w:cs="Arial"/>
          <w:b w:val="0"/>
          <w:color w:val="000000" w:themeColor="text1"/>
          <w:sz w:val="20"/>
          <w:szCs w:val="20"/>
        </w:rPr>
        <w:t>, £30 one way</w:t>
      </w:r>
      <w:r w:rsidR="00030591" w:rsidRPr="00EF40FB">
        <w:rPr>
          <w:rFonts w:ascii="Arial" w:hAnsi="Arial" w:cs="Arial"/>
          <w:b w:val="0"/>
          <w:color w:val="000000" w:themeColor="text1"/>
          <w:sz w:val="20"/>
          <w:szCs w:val="20"/>
        </w:rPr>
        <w:t>).</w:t>
      </w:r>
      <w:r w:rsidR="00484A80" w:rsidRPr="00EF40FB">
        <w:rPr>
          <w:rFonts w:ascii="Arial" w:hAnsi="Arial" w:cs="Arial"/>
          <w:b w:val="0"/>
          <w:color w:val="000000" w:themeColor="text1"/>
          <w:sz w:val="20"/>
          <w:szCs w:val="20"/>
        </w:rPr>
        <w:t xml:space="preserve">  For all of the above</w:t>
      </w:r>
      <w:r w:rsidR="007C1F94">
        <w:rPr>
          <w:rFonts w:ascii="Arial" w:hAnsi="Arial" w:cs="Arial"/>
          <w:b w:val="0"/>
          <w:color w:val="000000" w:themeColor="text1"/>
          <w:sz w:val="20"/>
          <w:szCs w:val="20"/>
        </w:rPr>
        <w:t xml:space="preserve"> modes of transport</w:t>
      </w:r>
      <w:r w:rsidR="00484A80" w:rsidRPr="00EF40FB">
        <w:rPr>
          <w:rFonts w:ascii="Arial" w:hAnsi="Arial" w:cs="Arial"/>
          <w:b w:val="0"/>
          <w:color w:val="000000" w:themeColor="text1"/>
          <w:sz w:val="20"/>
          <w:szCs w:val="20"/>
        </w:rPr>
        <w:t xml:space="preserve">, cheaper web saver tickets are available if booked </w:t>
      </w:r>
      <w:r w:rsidR="007C1F94">
        <w:rPr>
          <w:rFonts w:ascii="Arial" w:hAnsi="Arial" w:cs="Arial"/>
          <w:b w:val="0"/>
          <w:color w:val="000000" w:themeColor="text1"/>
          <w:sz w:val="20"/>
          <w:szCs w:val="20"/>
        </w:rPr>
        <w:t xml:space="preserve">online </w:t>
      </w:r>
      <w:r w:rsidR="00484A80" w:rsidRPr="00EF40FB">
        <w:rPr>
          <w:rFonts w:ascii="Arial" w:hAnsi="Arial" w:cs="Arial"/>
          <w:b w:val="0"/>
          <w:color w:val="000000" w:themeColor="text1"/>
          <w:sz w:val="20"/>
          <w:szCs w:val="20"/>
        </w:rPr>
        <w:t>sufficiently in advance.</w:t>
      </w:r>
    </w:p>
    <w:sectPr w:rsidR="000C52CF" w:rsidRPr="00EF40FB" w:rsidSect="00012335">
      <w:headerReference w:type="default" r:id="rId22"/>
      <w:footerReference w:type="default" r:id="rId23"/>
      <w:headerReference w:type="first" r:id="rId24"/>
      <w:footerReference w:type="first" r:id="rId25"/>
      <w:pgSz w:w="11906" w:h="16838" w:code="9"/>
      <w:pgMar w:top="2517" w:right="1440" w:bottom="284" w:left="1440" w:header="43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396D5" w14:textId="77777777" w:rsidR="00215357" w:rsidRDefault="00215357" w:rsidP="00012335">
      <w:pPr>
        <w:spacing w:after="0" w:line="240" w:lineRule="auto"/>
      </w:pPr>
      <w:r>
        <w:separator/>
      </w:r>
    </w:p>
  </w:endnote>
  <w:endnote w:type="continuationSeparator" w:id="0">
    <w:p w14:paraId="2AA24152" w14:textId="77777777" w:rsidR="00215357" w:rsidRDefault="00215357" w:rsidP="0001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41735" w14:textId="77777777" w:rsidR="00A15632" w:rsidRDefault="00A15632" w:rsidP="00ED761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CEC0" w14:textId="77777777" w:rsidR="00A15632" w:rsidRPr="0059621A" w:rsidRDefault="00A15632" w:rsidP="00012335">
    <w:pPr>
      <w:pStyle w:val="Footer"/>
      <w:jc w:val="center"/>
      <w:rPr>
        <w:rFonts w:ascii="Arial" w:hAnsi="Arial" w:cs="Arial"/>
      </w:rPr>
    </w:pPr>
    <w:r w:rsidRPr="0059621A">
      <w:rPr>
        <w:rFonts w:ascii="Arial" w:hAnsi="Arial" w:cs="Arial"/>
      </w:rPr>
      <w:t>This form should be returned to:</w:t>
    </w:r>
  </w:p>
  <w:p w14:paraId="16624BDB" w14:textId="77777777" w:rsidR="00A15632" w:rsidRPr="0059621A" w:rsidRDefault="00A15632" w:rsidP="00012335">
    <w:pPr>
      <w:pStyle w:val="NormalWeb"/>
      <w:tabs>
        <w:tab w:val="left" w:pos="1985"/>
      </w:tabs>
      <w:spacing w:before="0" w:beforeAutospacing="0" w:after="0" w:afterAutospacing="0"/>
      <w:jc w:val="center"/>
      <w:rPr>
        <w:rFonts w:ascii="Arial" w:hAnsi="Arial" w:cs="Arial"/>
        <w:color w:val="000000"/>
        <w:sz w:val="22"/>
        <w:szCs w:val="22"/>
      </w:rPr>
    </w:pPr>
    <w:r w:rsidRPr="0059621A">
      <w:rPr>
        <w:rFonts w:ascii="Arial" w:hAnsi="Arial" w:cs="Arial"/>
        <w:sz w:val="22"/>
        <w:szCs w:val="22"/>
      </w:rPr>
      <w:t xml:space="preserve">Ms </w:t>
    </w:r>
    <w:r w:rsidRPr="0059621A">
      <w:rPr>
        <w:rFonts w:ascii="Arial" w:hAnsi="Arial" w:cs="Arial"/>
        <w:color w:val="000000"/>
        <w:sz w:val="22"/>
        <w:szCs w:val="22"/>
      </w:rPr>
      <w:t>Caitríona Ní Chasaide, ACSI Secretary, Dept of Business, Education and Social Sciences, LIT-Tipperary, Nenagh Road, Thurles, Co. Tipperary, Ireland</w:t>
    </w:r>
  </w:p>
  <w:p w14:paraId="5404DB90" w14:textId="77777777" w:rsidR="00A15632" w:rsidRPr="0059621A" w:rsidRDefault="00A15632" w:rsidP="00012335">
    <w:pPr>
      <w:pStyle w:val="NormalWeb"/>
      <w:tabs>
        <w:tab w:val="left" w:pos="1985"/>
      </w:tabs>
      <w:spacing w:before="0" w:beforeAutospacing="0" w:after="0" w:afterAutospacing="0"/>
      <w:jc w:val="center"/>
      <w:rPr>
        <w:rFonts w:ascii="Arial" w:hAnsi="Arial" w:cs="Arial"/>
        <w:color w:val="000000"/>
        <w:sz w:val="22"/>
        <w:szCs w:val="22"/>
      </w:rPr>
    </w:pPr>
    <w:r>
      <w:rPr>
        <w:rFonts w:ascii="Arial" w:hAnsi="Arial" w:cs="Arial"/>
        <w:color w:val="000000"/>
        <w:sz w:val="22"/>
        <w:szCs w:val="22"/>
      </w:rPr>
      <w:t>Email: acsi</w:t>
    </w:r>
    <w:r w:rsidRPr="0059621A">
      <w:rPr>
        <w:rFonts w:ascii="Arial" w:hAnsi="Arial" w:cs="Arial"/>
        <w:color w:val="000000"/>
        <w:sz w:val="22"/>
        <w:szCs w:val="22"/>
      </w:rPr>
      <w:t>2012@yahoo.ie</w:t>
    </w:r>
  </w:p>
  <w:p w14:paraId="5967F655" w14:textId="77777777" w:rsidR="00A15632" w:rsidRPr="0059621A" w:rsidRDefault="00A15632" w:rsidP="00012335">
    <w:pPr>
      <w:pStyle w:val="Footer"/>
      <w:jc w:val="center"/>
      <w:rPr>
        <w:rFonts w:ascii="Arial" w:hAnsi="Arial" w:cs="Arial"/>
      </w:rPr>
    </w:pPr>
  </w:p>
  <w:p w14:paraId="0461FE9D" w14:textId="77777777" w:rsidR="00A15632" w:rsidRDefault="00A15632" w:rsidP="000123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39B4F" w14:textId="77777777" w:rsidR="00215357" w:rsidRDefault="00215357" w:rsidP="00012335">
      <w:pPr>
        <w:spacing w:after="0" w:line="240" w:lineRule="auto"/>
      </w:pPr>
      <w:r>
        <w:separator/>
      </w:r>
    </w:p>
  </w:footnote>
  <w:footnote w:type="continuationSeparator" w:id="0">
    <w:p w14:paraId="72709402" w14:textId="77777777" w:rsidR="00215357" w:rsidRDefault="00215357" w:rsidP="00012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D7AD" w14:textId="77777777" w:rsidR="00A15632" w:rsidRPr="00921C45" w:rsidRDefault="00A15632" w:rsidP="00ED7612">
    <w:pPr>
      <w:jc w:val="center"/>
    </w:pPr>
    <w:r w:rsidRPr="00921C45">
      <w:rPr>
        <w:noProof/>
        <w:lang w:eastAsia="en-IE"/>
      </w:rPr>
      <w:drawing>
        <wp:inline distT="0" distB="0" distL="0" distR="0" wp14:anchorId="7A481DF5" wp14:editId="3BB22DA0">
          <wp:extent cx="3152775"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54764" cy="648109"/>
                  </a:xfrm>
                  <a:prstGeom prst="rect">
                    <a:avLst/>
                  </a:prstGeom>
                  <a:noFill/>
                  <a:ln w="9525">
                    <a:noFill/>
                    <a:miter lim="800000"/>
                    <a:headEnd/>
                    <a:tailEnd/>
                  </a:ln>
                </pic:spPr>
              </pic:pic>
            </a:graphicData>
          </a:graphic>
        </wp:inline>
      </w:drawing>
    </w:r>
  </w:p>
  <w:p w14:paraId="0089E48A" w14:textId="06347401" w:rsidR="00A15632" w:rsidRPr="00921C45" w:rsidRDefault="00A10280" w:rsidP="0040118A">
    <w:pPr>
      <w:spacing w:before="240" w:after="0" w:line="360" w:lineRule="auto"/>
      <w:ind w:left="345" w:firstLine="720"/>
      <w:jc w:val="center"/>
      <w:rPr>
        <w:rFonts w:ascii="Arial" w:eastAsia="Times New Roman" w:hAnsi="Arial" w:cs="Arial"/>
        <w:i/>
        <w:noProof/>
        <w:sz w:val="24"/>
        <w:szCs w:val="24"/>
        <w:lang w:eastAsia="en-IE"/>
      </w:rPr>
    </w:pPr>
    <w:r>
      <w:rPr>
        <w:rFonts w:ascii="Arial" w:eastAsia="Times New Roman" w:hAnsi="Arial" w:cs="Arial"/>
        <w:i/>
        <w:noProof/>
        <w:sz w:val="24"/>
        <w:szCs w:val="24"/>
        <w:lang w:eastAsia="en-IE"/>
      </w:rPr>
      <w:t>20</w:t>
    </w:r>
    <w:r w:rsidR="00A15632" w:rsidRPr="00921C45">
      <w:rPr>
        <w:rFonts w:ascii="Arial" w:eastAsia="Times New Roman" w:hAnsi="Arial" w:cs="Arial"/>
        <w:i/>
        <w:noProof/>
        <w:sz w:val="24"/>
        <w:szCs w:val="24"/>
        <w:vertAlign w:val="superscript"/>
        <w:lang w:eastAsia="en-IE"/>
      </w:rPr>
      <w:t>th</w:t>
    </w:r>
    <w:r w:rsidR="00A15632" w:rsidRPr="00921C45">
      <w:rPr>
        <w:rFonts w:ascii="Arial" w:eastAsia="Times New Roman" w:hAnsi="Arial" w:cs="Arial"/>
        <w:i/>
        <w:noProof/>
        <w:sz w:val="24"/>
        <w:szCs w:val="24"/>
        <w:lang w:eastAsia="en-IE"/>
      </w:rPr>
      <w:t xml:space="preserve"> Biennial Conference</w:t>
    </w:r>
  </w:p>
  <w:p w14:paraId="451129B2" w14:textId="31375839" w:rsidR="00A15632" w:rsidRPr="00DB0968" w:rsidRDefault="00A10280" w:rsidP="0040118A">
    <w:pPr>
      <w:widowControl w:val="0"/>
      <w:autoSpaceDE w:val="0"/>
      <w:autoSpaceDN w:val="0"/>
      <w:adjustRightInd w:val="0"/>
      <w:spacing w:line="360" w:lineRule="auto"/>
      <w:ind w:left="1065"/>
      <w:jc w:val="center"/>
      <w:rPr>
        <w:rFonts w:ascii="Arial" w:hAnsi="Arial" w:cs="Arial"/>
        <w:b/>
        <w:bCs/>
        <w:sz w:val="36"/>
        <w:szCs w:val="36"/>
      </w:rPr>
    </w:pPr>
    <w:r>
      <w:rPr>
        <w:rFonts w:ascii="Arial" w:eastAsia="Times New Roman" w:hAnsi="Arial" w:cs="Arial"/>
        <w:sz w:val="24"/>
        <w:szCs w:val="24"/>
        <w:lang w:eastAsia="en-IE"/>
      </w:rPr>
      <w:t>14-16</w:t>
    </w:r>
    <w:r w:rsidR="003D1411" w:rsidRPr="003D1411">
      <w:rPr>
        <w:rFonts w:ascii="Arial" w:eastAsia="Times New Roman" w:hAnsi="Arial" w:cs="Arial"/>
        <w:sz w:val="24"/>
        <w:szCs w:val="24"/>
        <w:vertAlign w:val="superscript"/>
        <w:lang w:eastAsia="en-IE"/>
      </w:rPr>
      <w:t>th</w:t>
    </w:r>
    <w:r w:rsidR="003D1411">
      <w:rPr>
        <w:rFonts w:ascii="Arial" w:eastAsia="Times New Roman" w:hAnsi="Arial" w:cs="Arial"/>
        <w:sz w:val="24"/>
        <w:szCs w:val="24"/>
        <w:lang w:eastAsia="en-IE"/>
      </w:rPr>
      <w:t xml:space="preserve"> </w:t>
    </w:r>
    <w:r>
      <w:rPr>
        <w:rFonts w:ascii="Arial" w:eastAsia="Times New Roman" w:hAnsi="Arial" w:cs="Arial"/>
        <w:sz w:val="24"/>
        <w:szCs w:val="24"/>
        <w:lang w:eastAsia="en-IE"/>
      </w:rPr>
      <w:t>May 2020</w:t>
    </w:r>
    <w:r w:rsidR="00A15632" w:rsidRPr="00921C45">
      <w:rPr>
        <w:rFonts w:ascii="Arial" w:eastAsia="Times New Roman" w:hAnsi="Arial" w:cs="Arial"/>
        <w:sz w:val="24"/>
        <w:szCs w:val="24"/>
        <w:lang w:eastAsia="en-IE"/>
      </w:rPr>
      <w:br/>
    </w:r>
    <w:r w:rsidR="0040118A" w:rsidRPr="0040118A">
      <w:rPr>
        <w:rFonts w:ascii="Arial" w:hAnsi="Arial" w:cs="Arial"/>
        <w:b/>
        <w:bCs/>
        <w:sz w:val="32"/>
        <w:szCs w:val="32"/>
      </w:rPr>
      <w:t>Registration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8096"/>
      <w:gridCol w:w="1146"/>
    </w:tblGrid>
    <w:tr w:rsidR="00A15632" w:rsidRPr="003E7139" w14:paraId="632EE562" w14:textId="77777777">
      <w:trPr>
        <w:trHeight w:val="901"/>
      </w:trPr>
      <w:tc>
        <w:tcPr>
          <w:tcW w:w="8118" w:type="dxa"/>
          <w:tcBorders>
            <w:bottom w:val="single" w:sz="4" w:space="0" w:color="632423"/>
          </w:tcBorders>
          <w:shd w:val="clear" w:color="auto" w:fill="auto"/>
          <w:vAlign w:val="center"/>
        </w:tcPr>
        <w:p w14:paraId="5BA25CA8" w14:textId="77777777" w:rsidR="00A15632" w:rsidRPr="003E7139" w:rsidRDefault="00A15632" w:rsidP="00012335">
          <w:pPr>
            <w:spacing w:before="120" w:after="0" w:line="240" w:lineRule="auto"/>
            <w:jc w:val="center"/>
            <w:rPr>
              <w:rFonts w:ascii="Arial" w:eastAsia="Times New Roman" w:hAnsi="Arial" w:cs="Arial"/>
              <w:i/>
              <w:noProof/>
              <w:sz w:val="20"/>
              <w:szCs w:val="20"/>
              <w:lang w:eastAsia="en-IE"/>
            </w:rPr>
          </w:pPr>
          <w:r w:rsidRPr="003E7139">
            <w:rPr>
              <w:rFonts w:ascii="Arial" w:eastAsia="Times New Roman" w:hAnsi="Arial" w:cs="Arial"/>
              <w:i/>
              <w:noProof/>
              <w:sz w:val="20"/>
              <w:szCs w:val="20"/>
              <w:lang w:eastAsia="en-IE"/>
            </w:rPr>
            <w:t>An Cumman le Léann Ceanadach in Éírínn</w:t>
          </w:r>
        </w:p>
        <w:p w14:paraId="7EC98752" w14:textId="77777777" w:rsidR="00A15632" w:rsidRPr="003E7139" w:rsidRDefault="00A15632" w:rsidP="00012335">
          <w:pPr>
            <w:spacing w:before="120" w:after="0" w:line="240" w:lineRule="auto"/>
            <w:jc w:val="center"/>
            <w:rPr>
              <w:rFonts w:ascii="Arial" w:eastAsia="Times New Roman" w:hAnsi="Arial" w:cs="Arial"/>
              <w:b/>
              <w:noProof/>
              <w:sz w:val="20"/>
              <w:szCs w:val="20"/>
              <w:lang w:eastAsia="en-IE"/>
            </w:rPr>
          </w:pPr>
          <w:r w:rsidRPr="003E7139">
            <w:rPr>
              <w:rFonts w:ascii="Arial" w:eastAsia="Times New Roman" w:hAnsi="Arial" w:cs="Arial"/>
              <w:b/>
              <w:noProof/>
              <w:sz w:val="20"/>
              <w:szCs w:val="20"/>
              <w:lang w:eastAsia="en-IE"/>
            </w:rPr>
            <w:t>Association for Canadian Studies in Ireland (ACSI)</w:t>
          </w:r>
        </w:p>
        <w:p w14:paraId="14596361" w14:textId="77777777" w:rsidR="00A15632" w:rsidRPr="003E7139" w:rsidRDefault="00A15632" w:rsidP="00012335">
          <w:pPr>
            <w:spacing w:before="120" w:after="120" w:line="240" w:lineRule="auto"/>
            <w:jc w:val="center"/>
            <w:rPr>
              <w:rFonts w:ascii="Arial" w:eastAsia="Times New Roman" w:hAnsi="Arial" w:cs="Arial"/>
              <w:b/>
              <w:noProof/>
              <w:sz w:val="20"/>
              <w:szCs w:val="20"/>
              <w:lang w:eastAsia="en-IE"/>
            </w:rPr>
          </w:pPr>
          <w:r w:rsidRPr="003E7139">
            <w:rPr>
              <w:rFonts w:ascii="Arial" w:eastAsia="Times New Roman" w:hAnsi="Arial" w:cs="Arial"/>
              <w:b/>
              <w:noProof/>
              <w:sz w:val="20"/>
              <w:szCs w:val="20"/>
              <w:lang w:eastAsia="en-IE"/>
            </w:rPr>
            <w:t>Assocation irlandaise d’études canadiennes</w:t>
          </w:r>
        </w:p>
      </w:tc>
      <w:tc>
        <w:tcPr>
          <w:tcW w:w="1124" w:type="dxa"/>
          <w:tcBorders>
            <w:bottom w:val="single" w:sz="4" w:space="0" w:color="632423"/>
          </w:tcBorders>
          <w:shd w:val="clear" w:color="auto" w:fill="auto"/>
          <w:vAlign w:val="center"/>
        </w:tcPr>
        <w:p w14:paraId="44464D31" w14:textId="77777777" w:rsidR="00A15632" w:rsidRPr="003E7139" w:rsidRDefault="00A15632" w:rsidP="00012335">
          <w:pPr>
            <w:spacing w:after="0" w:line="240" w:lineRule="auto"/>
            <w:jc w:val="center"/>
            <w:rPr>
              <w:rFonts w:ascii="Arial" w:eastAsia="Times New Roman" w:hAnsi="Arial" w:cs="Arial"/>
              <w:noProof/>
              <w:sz w:val="20"/>
              <w:szCs w:val="20"/>
              <w:lang w:eastAsia="en-IE"/>
            </w:rPr>
          </w:pPr>
          <w:r>
            <w:rPr>
              <w:rFonts w:ascii="Arial" w:eastAsia="Times New Roman" w:hAnsi="Arial" w:cs="Arial"/>
              <w:noProof/>
              <w:sz w:val="20"/>
              <w:szCs w:val="20"/>
              <w:lang w:eastAsia="en-IE"/>
            </w:rPr>
            <w:drawing>
              <wp:inline distT="0" distB="0" distL="0" distR="0" wp14:anchorId="3D8D2313" wp14:editId="6A876279">
                <wp:extent cx="571500" cy="292100"/>
                <wp:effectExtent l="19050" t="0" r="0" b="0"/>
                <wp:docPr id="3" name="Picture 7" descr="Description: http://www.canadianstudiesireland.com/graphics/can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www.canadianstudiesireland.com/graphics/canada.gif"/>
                        <pic:cNvPicPr>
                          <a:picLocks noChangeAspect="1" noChangeArrowheads="1"/>
                        </pic:cNvPicPr>
                      </pic:nvPicPr>
                      <pic:blipFill>
                        <a:blip r:embed="rId1"/>
                        <a:srcRect/>
                        <a:stretch>
                          <a:fillRect/>
                        </a:stretch>
                      </pic:blipFill>
                      <pic:spPr bwMode="auto">
                        <a:xfrm>
                          <a:off x="0" y="0"/>
                          <a:ext cx="571500" cy="292100"/>
                        </a:xfrm>
                        <a:prstGeom prst="rect">
                          <a:avLst/>
                        </a:prstGeom>
                        <a:noFill/>
                        <a:ln w="9525">
                          <a:noFill/>
                          <a:miter lim="800000"/>
                          <a:headEnd/>
                          <a:tailEnd/>
                        </a:ln>
                      </pic:spPr>
                    </pic:pic>
                  </a:graphicData>
                </a:graphic>
              </wp:inline>
            </w:drawing>
          </w:r>
        </w:p>
        <w:p w14:paraId="580C192E" w14:textId="77777777" w:rsidR="00A15632" w:rsidRPr="003E7139" w:rsidRDefault="00A15632" w:rsidP="00012335">
          <w:pPr>
            <w:spacing w:after="0" w:line="240" w:lineRule="auto"/>
            <w:jc w:val="center"/>
            <w:rPr>
              <w:rFonts w:ascii="Arial" w:eastAsia="Times New Roman" w:hAnsi="Arial" w:cs="Arial"/>
              <w:noProof/>
              <w:sz w:val="20"/>
              <w:szCs w:val="20"/>
              <w:lang w:eastAsia="en-IE"/>
            </w:rPr>
          </w:pPr>
          <w:r>
            <w:rPr>
              <w:rFonts w:ascii="Arial" w:eastAsia="Times New Roman" w:hAnsi="Arial" w:cs="Arial"/>
              <w:noProof/>
              <w:sz w:val="20"/>
              <w:szCs w:val="20"/>
              <w:lang w:eastAsia="en-IE"/>
            </w:rPr>
            <w:drawing>
              <wp:inline distT="0" distB="0" distL="0" distR="0" wp14:anchorId="66D99C3D" wp14:editId="454BB9A9">
                <wp:extent cx="571500" cy="279400"/>
                <wp:effectExtent l="19050" t="0" r="0" b="0"/>
                <wp:docPr id="4" name="Picture 8" descr="Description: http://www.canadianstudiesireland.com/graphics/irel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www.canadianstudiesireland.com/graphics/ireland.gif"/>
                        <pic:cNvPicPr>
                          <a:picLocks noChangeAspect="1" noChangeArrowheads="1"/>
                        </pic:cNvPicPr>
                      </pic:nvPicPr>
                      <pic:blipFill>
                        <a:blip r:embed="rId2"/>
                        <a:srcRect/>
                        <a:stretch>
                          <a:fillRect/>
                        </a:stretch>
                      </pic:blipFill>
                      <pic:spPr bwMode="auto">
                        <a:xfrm>
                          <a:off x="0" y="0"/>
                          <a:ext cx="571500" cy="279400"/>
                        </a:xfrm>
                        <a:prstGeom prst="rect">
                          <a:avLst/>
                        </a:prstGeom>
                        <a:noFill/>
                        <a:ln w="9525">
                          <a:noFill/>
                          <a:miter lim="800000"/>
                          <a:headEnd/>
                          <a:tailEnd/>
                        </a:ln>
                      </pic:spPr>
                    </pic:pic>
                  </a:graphicData>
                </a:graphic>
              </wp:inline>
            </w:drawing>
          </w:r>
        </w:p>
      </w:tc>
    </w:tr>
  </w:tbl>
  <w:p w14:paraId="1922BB1E" w14:textId="77777777" w:rsidR="00A15632" w:rsidRPr="001F1190" w:rsidRDefault="00A15632" w:rsidP="00012335">
    <w:pPr>
      <w:spacing w:before="240" w:after="0"/>
      <w:jc w:val="center"/>
      <w:rPr>
        <w:rFonts w:ascii="Arial" w:eastAsia="Times New Roman" w:hAnsi="Arial" w:cs="Arial"/>
        <w:i/>
        <w:noProof/>
        <w:sz w:val="24"/>
        <w:szCs w:val="24"/>
        <w:lang w:eastAsia="en-IE"/>
      </w:rPr>
    </w:pPr>
    <w:r w:rsidRPr="001F1190">
      <w:rPr>
        <w:rFonts w:ascii="Arial" w:eastAsia="Times New Roman" w:hAnsi="Arial" w:cs="Arial"/>
        <w:i/>
        <w:noProof/>
        <w:sz w:val="24"/>
        <w:szCs w:val="24"/>
        <w:lang w:eastAsia="en-IE"/>
      </w:rPr>
      <w:t>16</w:t>
    </w:r>
    <w:r w:rsidRPr="001F1190">
      <w:rPr>
        <w:rFonts w:ascii="Arial" w:eastAsia="Times New Roman" w:hAnsi="Arial" w:cs="Arial"/>
        <w:i/>
        <w:noProof/>
        <w:sz w:val="24"/>
        <w:szCs w:val="24"/>
        <w:vertAlign w:val="superscript"/>
        <w:lang w:eastAsia="en-IE"/>
      </w:rPr>
      <w:t>th</w:t>
    </w:r>
    <w:r w:rsidRPr="001F1190">
      <w:rPr>
        <w:rFonts w:ascii="Arial" w:eastAsia="Times New Roman" w:hAnsi="Arial" w:cs="Arial"/>
        <w:i/>
        <w:noProof/>
        <w:sz w:val="24"/>
        <w:szCs w:val="24"/>
        <w:lang w:eastAsia="en-IE"/>
      </w:rPr>
      <w:t xml:space="preserve"> Biennial Conference</w:t>
    </w:r>
  </w:p>
  <w:p w14:paraId="6471318F" w14:textId="77777777" w:rsidR="00A15632" w:rsidRPr="000D1E45" w:rsidRDefault="00A15632" w:rsidP="00012335">
    <w:pPr>
      <w:spacing w:after="0"/>
      <w:jc w:val="center"/>
      <w:rPr>
        <w:rFonts w:ascii="Arial" w:eastAsia="Times New Roman" w:hAnsi="Arial" w:cs="Arial"/>
        <w:noProof/>
        <w:sz w:val="20"/>
        <w:szCs w:val="20"/>
        <w:lang w:eastAsia="en-IE"/>
      </w:rPr>
    </w:pPr>
    <w:r w:rsidRPr="000D1E45">
      <w:rPr>
        <w:rFonts w:ascii="Arial" w:eastAsia="Times New Roman" w:hAnsi="Arial" w:cs="Arial"/>
        <w:noProof/>
        <w:sz w:val="20"/>
        <w:szCs w:val="20"/>
        <w:lang w:eastAsia="en-IE"/>
      </w:rPr>
      <w:t>UCD College of Arts and Celtic Studies, University College Dublin, 10-12 May 2012</w:t>
    </w:r>
  </w:p>
  <w:p w14:paraId="6587159C" w14:textId="77777777" w:rsidR="00A15632" w:rsidRPr="00ED3FA4" w:rsidRDefault="00A15632" w:rsidP="00012335">
    <w:pPr>
      <w:spacing w:before="120" w:after="0"/>
      <w:jc w:val="center"/>
      <w:rPr>
        <w:rFonts w:ascii="Arial" w:eastAsia="Times New Roman" w:hAnsi="Arial" w:cs="Arial"/>
        <w:b/>
        <w:caps/>
        <w:noProof/>
        <w:sz w:val="24"/>
        <w:szCs w:val="24"/>
        <w:lang w:eastAsia="en-IE"/>
      </w:rPr>
    </w:pPr>
    <w:r w:rsidRPr="00ED3FA4">
      <w:rPr>
        <w:rFonts w:ascii="Arial" w:eastAsia="Times New Roman" w:hAnsi="Arial" w:cs="Arial"/>
        <w:b/>
        <w:caps/>
        <w:noProof/>
        <w:sz w:val="24"/>
        <w:szCs w:val="24"/>
        <w:lang w:eastAsia="en-IE"/>
      </w:rPr>
      <w:t>Canada: Landscapes and Landmarks</w:t>
    </w:r>
  </w:p>
  <w:p w14:paraId="0A54F9A3" w14:textId="77777777" w:rsidR="00A15632" w:rsidRDefault="00A15632" w:rsidP="00012335">
    <w:pPr>
      <w:pBdr>
        <w:bottom w:val="single" w:sz="4" w:space="1" w:color="auto"/>
      </w:pBdr>
      <w:spacing w:before="120" w:after="0"/>
      <w:jc w:val="center"/>
      <w:rPr>
        <w:rFonts w:ascii="Arial" w:eastAsia="Times New Roman" w:hAnsi="Arial" w:cs="Arial"/>
        <w:b/>
        <w:noProof/>
        <w:sz w:val="24"/>
        <w:szCs w:val="24"/>
        <w:lang w:eastAsia="en-IE"/>
      </w:rPr>
    </w:pPr>
    <w:r w:rsidRPr="001F1190">
      <w:rPr>
        <w:rFonts w:ascii="Arial" w:eastAsia="Times New Roman" w:hAnsi="Arial" w:cs="Arial"/>
        <w:b/>
        <w:noProof/>
        <w:sz w:val="24"/>
        <w:szCs w:val="24"/>
        <w:lang w:eastAsia="en-IE"/>
      </w:rPr>
      <w:t>REGISTRATION FORM</w:t>
    </w:r>
  </w:p>
  <w:p w14:paraId="78F98E45" w14:textId="77777777" w:rsidR="00A15632" w:rsidRDefault="00A15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032D8"/>
    <w:multiLevelType w:val="hybridMultilevel"/>
    <w:tmpl w:val="8EEC5E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E4A7651"/>
    <w:multiLevelType w:val="hybridMultilevel"/>
    <w:tmpl w:val="6CB28864"/>
    <w:lvl w:ilvl="0" w:tplc="7D3272B8">
      <w:start w:val="1"/>
      <w:numFmt w:val="decimal"/>
      <w:lvlText w:val="%1."/>
      <w:lvlJc w:val="left"/>
      <w:pPr>
        <w:ind w:left="720" w:hanging="360"/>
      </w:pPr>
      <w:rPr>
        <w:rFonts w:asciiTheme="minorHAnsi" w:eastAsia="Times New Roman"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B274C1"/>
    <w:multiLevelType w:val="hybridMultilevel"/>
    <w:tmpl w:val="14763874"/>
    <w:lvl w:ilvl="0" w:tplc="B0065632">
      <w:start w:val="1"/>
      <w:numFmt w:val="decimal"/>
      <w:lvlText w:val="%1."/>
      <w:lvlJc w:val="left"/>
      <w:pPr>
        <w:ind w:left="720" w:hanging="360"/>
      </w:pPr>
      <w:rPr>
        <w:rFonts w:asciiTheme="minorHAnsi" w:eastAsia="Times New Roman"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3D72"/>
    <w:rsid w:val="00012335"/>
    <w:rsid w:val="0002670E"/>
    <w:rsid w:val="00030591"/>
    <w:rsid w:val="00034A83"/>
    <w:rsid w:val="000C52CF"/>
    <w:rsid w:val="000F4943"/>
    <w:rsid w:val="00112A24"/>
    <w:rsid w:val="00151E5B"/>
    <w:rsid w:val="001B0065"/>
    <w:rsid w:val="001D0688"/>
    <w:rsid w:val="001D157B"/>
    <w:rsid w:val="00202341"/>
    <w:rsid w:val="00215357"/>
    <w:rsid w:val="00282085"/>
    <w:rsid w:val="00286669"/>
    <w:rsid w:val="002E25B1"/>
    <w:rsid w:val="002F0CE8"/>
    <w:rsid w:val="002F4492"/>
    <w:rsid w:val="00361DFA"/>
    <w:rsid w:val="00370094"/>
    <w:rsid w:val="0037083F"/>
    <w:rsid w:val="003778BF"/>
    <w:rsid w:val="0038421A"/>
    <w:rsid w:val="00396188"/>
    <w:rsid w:val="003B3DE8"/>
    <w:rsid w:val="003B6A44"/>
    <w:rsid w:val="003D1411"/>
    <w:rsid w:val="003D20B7"/>
    <w:rsid w:val="003E4AB0"/>
    <w:rsid w:val="003F7256"/>
    <w:rsid w:val="0040118A"/>
    <w:rsid w:val="00422D8E"/>
    <w:rsid w:val="00480CB9"/>
    <w:rsid w:val="00484A80"/>
    <w:rsid w:val="004C2F37"/>
    <w:rsid w:val="00516B5E"/>
    <w:rsid w:val="00532E6F"/>
    <w:rsid w:val="00536516"/>
    <w:rsid w:val="00536A3B"/>
    <w:rsid w:val="00547257"/>
    <w:rsid w:val="00591974"/>
    <w:rsid w:val="00596C86"/>
    <w:rsid w:val="005C7CA9"/>
    <w:rsid w:val="005E6A3E"/>
    <w:rsid w:val="005F4575"/>
    <w:rsid w:val="006A14D1"/>
    <w:rsid w:val="006C6273"/>
    <w:rsid w:val="006D6092"/>
    <w:rsid w:val="006E286E"/>
    <w:rsid w:val="006E41D9"/>
    <w:rsid w:val="006E617A"/>
    <w:rsid w:val="006E6454"/>
    <w:rsid w:val="006E6795"/>
    <w:rsid w:val="006E6BAE"/>
    <w:rsid w:val="006F230E"/>
    <w:rsid w:val="006F2E5A"/>
    <w:rsid w:val="006F3ECC"/>
    <w:rsid w:val="0070546D"/>
    <w:rsid w:val="00732B7F"/>
    <w:rsid w:val="00750214"/>
    <w:rsid w:val="00756DCC"/>
    <w:rsid w:val="00770914"/>
    <w:rsid w:val="00775D77"/>
    <w:rsid w:val="0078480E"/>
    <w:rsid w:val="007C1F94"/>
    <w:rsid w:val="007E0DD3"/>
    <w:rsid w:val="007E538E"/>
    <w:rsid w:val="007F2E56"/>
    <w:rsid w:val="00820288"/>
    <w:rsid w:val="008311A4"/>
    <w:rsid w:val="008504D7"/>
    <w:rsid w:val="0086055E"/>
    <w:rsid w:val="00876691"/>
    <w:rsid w:val="008816C7"/>
    <w:rsid w:val="008859EB"/>
    <w:rsid w:val="008A1468"/>
    <w:rsid w:val="008B2382"/>
    <w:rsid w:val="008C396D"/>
    <w:rsid w:val="008D1D2A"/>
    <w:rsid w:val="009215D9"/>
    <w:rsid w:val="00921C45"/>
    <w:rsid w:val="00932D30"/>
    <w:rsid w:val="00951418"/>
    <w:rsid w:val="00952799"/>
    <w:rsid w:val="0095543B"/>
    <w:rsid w:val="00957AC4"/>
    <w:rsid w:val="00996695"/>
    <w:rsid w:val="009B2538"/>
    <w:rsid w:val="009B43BA"/>
    <w:rsid w:val="009C3434"/>
    <w:rsid w:val="009C658B"/>
    <w:rsid w:val="00A0210D"/>
    <w:rsid w:val="00A10280"/>
    <w:rsid w:val="00A15632"/>
    <w:rsid w:val="00A2576A"/>
    <w:rsid w:val="00A42847"/>
    <w:rsid w:val="00A44E65"/>
    <w:rsid w:val="00AF0F55"/>
    <w:rsid w:val="00AF147A"/>
    <w:rsid w:val="00AF2BEB"/>
    <w:rsid w:val="00B05041"/>
    <w:rsid w:val="00B16233"/>
    <w:rsid w:val="00B16E4A"/>
    <w:rsid w:val="00B21B9B"/>
    <w:rsid w:val="00B26F82"/>
    <w:rsid w:val="00B30626"/>
    <w:rsid w:val="00B53B24"/>
    <w:rsid w:val="00B66259"/>
    <w:rsid w:val="00B90327"/>
    <w:rsid w:val="00B90D66"/>
    <w:rsid w:val="00B9770F"/>
    <w:rsid w:val="00BC5ED0"/>
    <w:rsid w:val="00BC781E"/>
    <w:rsid w:val="00BD6259"/>
    <w:rsid w:val="00C24F6C"/>
    <w:rsid w:val="00C27ECD"/>
    <w:rsid w:val="00C439A9"/>
    <w:rsid w:val="00C606CA"/>
    <w:rsid w:val="00C87C38"/>
    <w:rsid w:val="00CA5373"/>
    <w:rsid w:val="00CD150B"/>
    <w:rsid w:val="00CD263A"/>
    <w:rsid w:val="00D02EBD"/>
    <w:rsid w:val="00D16412"/>
    <w:rsid w:val="00D17A8F"/>
    <w:rsid w:val="00D61EA1"/>
    <w:rsid w:val="00D65227"/>
    <w:rsid w:val="00DA6B57"/>
    <w:rsid w:val="00DB0968"/>
    <w:rsid w:val="00DD6591"/>
    <w:rsid w:val="00E24F54"/>
    <w:rsid w:val="00E43D72"/>
    <w:rsid w:val="00E81ABB"/>
    <w:rsid w:val="00E90BDD"/>
    <w:rsid w:val="00E943E0"/>
    <w:rsid w:val="00EB1027"/>
    <w:rsid w:val="00EB4E4C"/>
    <w:rsid w:val="00ED16B2"/>
    <w:rsid w:val="00ED5F12"/>
    <w:rsid w:val="00ED7612"/>
    <w:rsid w:val="00EE492F"/>
    <w:rsid w:val="00EF40FB"/>
    <w:rsid w:val="00F1436F"/>
    <w:rsid w:val="00F14BB6"/>
    <w:rsid w:val="00F20CCA"/>
    <w:rsid w:val="00F30959"/>
    <w:rsid w:val="00F46EB1"/>
    <w:rsid w:val="00F90945"/>
    <w:rsid w:val="00FA19FB"/>
    <w:rsid w:val="00FB2BAA"/>
    <w:rsid w:val="00FC3180"/>
    <w:rsid w:val="00FC54A1"/>
    <w:rsid w:val="00FC5BC0"/>
    <w:rsid w:val="00FD145A"/>
  </w:rsids>
  <m:mathPr>
    <m:mathFont m:val="Cambria Math"/>
    <m:brkBin m:val="before"/>
    <m:brkBinSub m:val="--"/>
    <m:smallFrac/>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3B7A05"/>
  <w15:docId w15:val="{A9AEE7CB-C721-D64D-8086-153935B9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84"/>
    <w:pPr>
      <w:spacing w:after="200" w:line="276" w:lineRule="auto"/>
    </w:pPr>
    <w:rPr>
      <w:sz w:val="22"/>
      <w:szCs w:val="22"/>
      <w:lang w:eastAsia="en-US"/>
    </w:rPr>
  </w:style>
  <w:style w:type="paragraph" w:styleId="Heading3">
    <w:name w:val="heading 3"/>
    <w:basedOn w:val="Normal"/>
    <w:link w:val="Heading3Char"/>
    <w:uiPriority w:val="9"/>
    <w:qFormat/>
    <w:rsid w:val="000C52CF"/>
    <w:pPr>
      <w:spacing w:before="100" w:beforeAutospacing="1" w:after="100" w:afterAutospacing="1" w:line="240" w:lineRule="auto"/>
      <w:outlineLvl w:val="2"/>
    </w:pPr>
    <w:rPr>
      <w:rFonts w:ascii="Times New Roman" w:eastAsia="Times New Roman" w:hAnsi="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43D72"/>
    <w:rPr>
      <w:strike w:val="0"/>
      <w:dstrike w:val="0"/>
      <w:color w:val="B20000"/>
      <w:u w:val="none"/>
      <w:effect w:val="none"/>
    </w:rPr>
  </w:style>
  <w:style w:type="character" w:styleId="Strong">
    <w:name w:val="Strong"/>
    <w:uiPriority w:val="22"/>
    <w:qFormat/>
    <w:rsid w:val="00E43D72"/>
    <w:rPr>
      <w:b/>
      <w:bCs/>
    </w:rPr>
  </w:style>
  <w:style w:type="paragraph" w:styleId="NormalWeb">
    <w:name w:val="Normal (Web)"/>
    <w:basedOn w:val="Normal"/>
    <w:uiPriority w:val="99"/>
    <w:unhideWhenUsed/>
    <w:rsid w:val="00E43D72"/>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style31">
    <w:name w:val="style31"/>
    <w:rsid w:val="00E43D72"/>
    <w:rPr>
      <w:b/>
      <w:bCs/>
      <w:sz w:val="27"/>
      <w:szCs w:val="27"/>
    </w:rPr>
  </w:style>
  <w:style w:type="character" w:customStyle="1" w:styleId="style51">
    <w:name w:val="style51"/>
    <w:rsid w:val="00E43D72"/>
    <w:rPr>
      <w:b/>
      <w:bCs/>
      <w:sz w:val="24"/>
      <w:szCs w:val="24"/>
    </w:rPr>
  </w:style>
  <w:style w:type="character" w:styleId="Emphasis">
    <w:name w:val="Emphasis"/>
    <w:uiPriority w:val="20"/>
    <w:qFormat/>
    <w:rsid w:val="00E43D72"/>
    <w:rPr>
      <w:i/>
      <w:iCs/>
    </w:rPr>
  </w:style>
  <w:style w:type="character" w:customStyle="1" w:styleId="style11">
    <w:name w:val="style11"/>
    <w:rsid w:val="00E43D72"/>
    <w:rPr>
      <w:sz w:val="15"/>
      <w:szCs w:val="15"/>
    </w:rPr>
  </w:style>
  <w:style w:type="paragraph" w:styleId="BalloonText">
    <w:name w:val="Balloon Text"/>
    <w:basedOn w:val="Normal"/>
    <w:link w:val="BalloonTextChar"/>
    <w:uiPriority w:val="99"/>
    <w:semiHidden/>
    <w:unhideWhenUsed/>
    <w:rsid w:val="00E43D7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43D72"/>
    <w:rPr>
      <w:rFonts w:ascii="Tahoma" w:hAnsi="Tahoma" w:cs="Tahoma"/>
      <w:sz w:val="16"/>
      <w:szCs w:val="16"/>
    </w:rPr>
  </w:style>
  <w:style w:type="table" w:styleId="TableGrid">
    <w:name w:val="Table Grid"/>
    <w:basedOn w:val="TableNormal"/>
    <w:uiPriority w:val="59"/>
    <w:rsid w:val="00E43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D72"/>
  </w:style>
  <w:style w:type="paragraph" w:styleId="Footer">
    <w:name w:val="footer"/>
    <w:basedOn w:val="Normal"/>
    <w:link w:val="FooterChar"/>
    <w:uiPriority w:val="99"/>
    <w:unhideWhenUsed/>
    <w:rsid w:val="00E43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D72"/>
  </w:style>
  <w:style w:type="paragraph" w:customStyle="1" w:styleId="ColorfulList-Accent11">
    <w:name w:val="Colorful List - Accent 11"/>
    <w:basedOn w:val="Normal"/>
    <w:uiPriority w:val="34"/>
    <w:qFormat/>
    <w:rsid w:val="00975B89"/>
    <w:pPr>
      <w:ind w:left="720"/>
      <w:contextualSpacing/>
    </w:pPr>
  </w:style>
  <w:style w:type="character" w:customStyle="1" w:styleId="Heading3Char">
    <w:name w:val="Heading 3 Char"/>
    <w:basedOn w:val="DefaultParagraphFont"/>
    <w:link w:val="Heading3"/>
    <w:uiPriority w:val="9"/>
    <w:rsid w:val="000C52CF"/>
    <w:rPr>
      <w:rFonts w:ascii="Times New Roman" w:eastAsia="Times New Roman" w:hAnsi="Times New Roman"/>
      <w:b/>
      <w:bCs/>
      <w:sz w:val="27"/>
      <w:szCs w:val="27"/>
    </w:rPr>
  </w:style>
  <w:style w:type="character" w:customStyle="1" w:styleId="usercontent">
    <w:name w:val="usercontent"/>
    <w:basedOn w:val="DefaultParagraphFont"/>
    <w:rsid w:val="00B16E4A"/>
  </w:style>
  <w:style w:type="character" w:customStyle="1" w:styleId="street-address">
    <w:name w:val="street-address"/>
    <w:basedOn w:val="DefaultParagraphFont"/>
    <w:rsid w:val="007E0DD3"/>
  </w:style>
  <w:style w:type="character" w:customStyle="1" w:styleId="locality">
    <w:name w:val="locality"/>
    <w:basedOn w:val="DefaultParagraphFont"/>
    <w:rsid w:val="007E0DD3"/>
  </w:style>
  <w:style w:type="character" w:customStyle="1" w:styleId="country-name">
    <w:name w:val="country-name"/>
    <w:basedOn w:val="DefaultParagraphFont"/>
    <w:rsid w:val="007E0DD3"/>
  </w:style>
  <w:style w:type="character" w:styleId="UnresolvedMention">
    <w:name w:val="Unresolved Mention"/>
    <w:basedOn w:val="DefaultParagraphFont"/>
    <w:uiPriority w:val="99"/>
    <w:semiHidden/>
    <w:unhideWhenUsed/>
    <w:rsid w:val="002F0CE8"/>
    <w:rPr>
      <w:color w:val="605E5C"/>
      <w:shd w:val="clear" w:color="auto" w:fill="E1DFDD"/>
    </w:rPr>
  </w:style>
  <w:style w:type="character" w:styleId="FollowedHyperlink">
    <w:name w:val="FollowedHyperlink"/>
    <w:basedOn w:val="DefaultParagraphFont"/>
    <w:uiPriority w:val="99"/>
    <w:semiHidden/>
    <w:unhideWhenUsed/>
    <w:rsid w:val="008202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6834">
      <w:bodyDiv w:val="1"/>
      <w:marLeft w:val="0"/>
      <w:marRight w:val="0"/>
      <w:marTop w:val="0"/>
      <w:marBottom w:val="0"/>
      <w:divBdr>
        <w:top w:val="none" w:sz="0" w:space="0" w:color="auto"/>
        <w:left w:val="none" w:sz="0" w:space="0" w:color="auto"/>
        <w:bottom w:val="none" w:sz="0" w:space="0" w:color="auto"/>
        <w:right w:val="none" w:sz="0" w:space="0" w:color="auto"/>
      </w:divBdr>
    </w:div>
    <w:div w:id="13580530">
      <w:bodyDiv w:val="1"/>
      <w:marLeft w:val="0"/>
      <w:marRight w:val="0"/>
      <w:marTop w:val="0"/>
      <w:marBottom w:val="0"/>
      <w:divBdr>
        <w:top w:val="none" w:sz="0" w:space="0" w:color="auto"/>
        <w:left w:val="none" w:sz="0" w:space="0" w:color="auto"/>
        <w:bottom w:val="none" w:sz="0" w:space="0" w:color="auto"/>
        <w:right w:val="none" w:sz="0" w:space="0" w:color="auto"/>
      </w:divBdr>
    </w:div>
    <w:div w:id="114643742">
      <w:bodyDiv w:val="1"/>
      <w:marLeft w:val="0"/>
      <w:marRight w:val="0"/>
      <w:marTop w:val="0"/>
      <w:marBottom w:val="0"/>
      <w:divBdr>
        <w:top w:val="none" w:sz="0" w:space="0" w:color="auto"/>
        <w:left w:val="none" w:sz="0" w:space="0" w:color="auto"/>
        <w:bottom w:val="none" w:sz="0" w:space="0" w:color="auto"/>
        <w:right w:val="none" w:sz="0" w:space="0" w:color="auto"/>
      </w:divBdr>
      <w:divsChild>
        <w:div w:id="1146094259">
          <w:marLeft w:val="0"/>
          <w:marRight w:val="0"/>
          <w:marTop w:val="0"/>
          <w:marBottom w:val="0"/>
          <w:divBdr>
            <w:top w:val="none" w:sz="0" w:space="0" w:color="auto"/>
            <w:left w:val="none" w:sz="0" w:space="0" w:color="auto"/>
            <w:bottom w:val="none" w:sz="0" w:space="0" w:color="auto"/>
            <w:right w:val="none" w:sz="0" w:space="0" w:color="auto"/>
          </w:divBdr>
          <w:divsChild>
            <w:div w:id="12413320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96223666">
      <w:bodyDiv w:val="1"/>
      <w:marLeft w:val="0"/>
      <w:marRight w:val="0"/>
      <w:marTop w:val="0"/>
      <w:marBottom w:val="0"/>
      <w:divBdr>
        <w:top w:val="none" w:sz="0" w:space="0" w:color="auto"/>
        <w:left w:val="none" w:sz="0" w:space="0" w:color="auto"/>
        <w:bottom w:val="none" w:sz="0" w:space="0" w:color="auto"/>
        <w:right w:val="none" w:sz="0" w:space="0" w:color="auto"/>
      </w:divBdr>
    </w:div>
    <w:div w:id="359085023">
      <w:bodyDiv w:val="1"/>
      <w:marLeft w:val="0"/>
      <w:marRight w:val="0"/>
      <w:marTop w:val="0"/>
      <w:marBottom w:val="0"/>
      <w:divBdr>
        <w:top w:val="none" w:sz="0" w:space="0" w:color="auto"/>
        <w:left w:val="none" w:sz="0" w:space="0" w:color="auto"/>
        <w:bottom w:val="none" w:sz="0" w:space="0" w:color="auto"/>
        <w:right w:val="none" w:sz="0" w:space="0" w:color="auto"/>
      </w:divBdr>
    </w:div>
    <w:div w:id="380519606">
      <w:bodyDiv w:val="1"/>
      <w:marLeft w:val="0"/>
      <w:marRight w:val="0"/>
      <w:marTop w:val="0"/>
      <w:marBottom w:val="0"/>
      <w:divBdr>
        <w:top w:val="none" w:sz="0" w:space="0" w:color="auto"/>
        <w:left w:val="none" w:sz="0" w:space="0" w:color="auto"/>
        <w:bottom w:val="none" w:sz="0" w:space="0" w:color="auto"/>
        <w:right w:val="none" w:sz="0" w:space="0" w:color="auto"/>
      </w:divBdr>
    </w:div>
    <w:div w:id="480848870">
      <w:bodyDiv w:val="1"/>
      <w:marLeft w:val="0"/>
      <w:marRight w:val="0"/>
      <w:marTop w:val="0"/>
      <w:marBottom w:val="0"/>
      <w:divBdr>
        <w:top w:val="none" w:sz="0" w:space="0" w:color="auto"/>
        <w:left w:val="none" w:sz="0" w:space="0" w:color="auto"/>
        <w:bottom w:val="none" w:sz="0" w:space="0" w:color="auto"/>
        <w:right w:val="none" w:sz="0" w:space="0" w:color="auto"/>
      </w:divBdr>
    </w:div>
    <w:div w:id="660163844">
      <w:bodyDiv w:val="1"/>
      <w:marLeft w:val="0"/>
      <w:marRight w:val="0"/>
      <w:marTop w:val="0"/>
      <w:marBottom w:val="0"/>
      <w:divBdr>
        <w:top w:val="none" w:sz="0" w:space="0" w:color="auto"/>
        <w:left w:val="none" w:sz="0" w:space="0" w:color="auto"/>
        <w:bottom w:val="none" w:sz="0" w:space="0" w:color="auto"/>
        <w:right w:val="none" w:sz="0" w:space="0" w:color="auto"/>
      </w:divBdr>
    </w:div>
    <w:div w:id="726301332">
      <w:bodyDiv w:val="1"/>
      <w:marLeft w:val="0"/>
      <w:marRight w:val="0"/>
      <w:marTop w:val="0"/>
      <w:marBottom w:val="0"/>
      <w:divBdr>
        <w:top w:val="none" w:sz="0" w:space="0" w:color="auto"/>
        <w:left w:val="none" w:sz="0" w:space="0" w:color="auto"/>
        <w:bottom w:val="none" w:sz="0" w:space="0" w:color="auto"/>
        <w:right w:val="none" w:sz="0" w:space="0" w:color="auto"/>
      </w:divBdr>
    </w:div>
    <w:div w:id="789319123">
      <w:bodyDiv w:val="1"/>
      <w:marLeft w:val="0"/>
      <w:marRight w:val="0"/>
      <w:marTop w:val="0"/>
      <w:marBottom w:val="0"/>
      <w:divBdr>
        <w:top w:val="none" w:sz="0" w:space="0" w:color="auto"/>
        <w:left w:val="none" w:sz="0" w:space="0" w:color="auto"/>
        <w:bottom w:val="none" w:sz="0" w:space="0" w:color="auto"/>
        <w:right w:val="none" w:sz="0" w:space="0" w:color="auto"/>
      </w:divBdr>
    </w:div>
    <w:div w:id="899556265">
      <w:bodyDiv w:val="1"/>
      <w:marLeft w:val="0"/>
      <w:marRight w:val="0"/>
      <w:marTop w:val="0"/>
      <w:marBottom w:val="0"/>
      <w:divBdr>
        <w:top w:val="none" w:sz="0" w:space="0" w:color="auto"/>
        <w:left w:val="none" w:sz="0" w:space="0" w:color="auto"/>
        <w:bottom w:val="none" w:sz="0" w:space="0" w:color="auto"/>
        <w:right w:val="none" w:sz="0" w:space="0" w:color="auto"/>
      </w:divBdr>
    </w:div>
    <w:div w:id="1006251287">
      <w:bodyDiv w:val="1"/>
      <w:marLeft w:val="0"/>
      <w:marRight w:val="0"/>
      <w:marTop w:val="0"/>
      <w:marBottom w:val="0"/>
      <w:divBdr>
        <w:top w:val="none" w:sz="0" w:space="0" w:color="auto"/>
        <w:left w:val="none" w:sz="0" w:space="0" w:color="auto"/>
        <w:bottom w:val="none" w:sz="0" w:space="0" w:color="auto"/>
        <w:right w:val="none" w:sz="0" w:space="0" w:color="auto"/>
      </w:divBdr>
    </w:div>
    <w:div w:id="1547832297">
      <w:bodyDiv w:val="1"/>
      <w:marLeft w:val="0"/>
      <w:marRight w:val="0"/>
      <w:marTop w:val="0"/>
      <w:marBottom w:val="0"/>
      <w:divBdr>
        <w:top w:val="none" w:sz="0" w:space="0" w:color="auto"/>
        <w:left w:val="none" w:sz="0" w:space="0" w:color="auto"/>
        <w:bottom w:val="none" w:sz="0" w:space="0" w:color="auto"/>
        <w:right w:val="none" w:sz="0" w:space="0" w:color="auto"/>
      </w:divBdr>
    </w:div>
    <w:div w:id="1686634755">
      <w:bodyDiv w:val="1"/>
      <w:marLeft w:val="0"/>
      <w:marRight w:val="0"/>
      <w:marTop w:val="0"/>
      <w:marBottom w:val="0"/>
      <w:divBdr>
        <w:top w:val="none" w:sz="0" w:space="0" w:color="auto"/>
        <w:left w:val="none" w:sz="0" w:space="0" w:color="auto"/>
        <w:bottom w:val="none" w:sz="0" w:space="0" w:color="auto"/>
        <w:right w:val="none" w:sz="0" w:space="0" w:color="auto"/>
      </w:divBdr>
    </w:div>
    <w:div w:id="17177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jury@qub.ac.uk" TargetMode="External"/><Relationship Id="rId13" Type="http://schemas.openxmlformats.org/officeDocument/2006/relationships/hyperlink" Target="http://www.ihg.com/holidayinnexpress/hotels/gb/en/belfast/bfsex/hoteldetail" TargetMode="External"/><Relationship Id="rId18" Type="http://schemas.openxmlformats.org/officeDocument/2006/relationships/hyperlink" Target="https://visitbelfas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rishrail.ie" TargetMode="External"/><Relationship Id="rId7" Type="http://schemas.openxmlformats.org/officeDocument/2006/relationships/hyperlink" Target="mailto:n.majury@qub.ac.uk" TargetMode="External"/><Relationship Id="rId12" Type="http://schemas.openxmlformats.org/officeDocument/2006/relationships/hyperlink" Target="http://www.malonelodgehotelbelfast.com" TargetMode="External"/><Relationship Id="rId17" Type="http://schemas.openxmlformats.org/officeDocument/2006/relationships/hyperlink" Target="https://www.tensquare.co.uk/"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h7288-re@accor.com" TargetMode="External"/><Relationship Id="rId20" Type="http://schemas.openxmlformats.org/officeDocument/2006/relationships/hyperlink" Target="http://www.translink.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b.ac.uk/about/Living-in-Northern-Ireland/"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ll.accor.com/hotel/7288/index.en.shtml" TargetMode="External"/><Relationship Id="rId23" Type="http://schemas.openxmlformats.org/officeDocument/2006/relationships/footer" Target="footer1.xml"/><Relationship Id="rId10" Type="http://schemas.openxmlformats.org/officeDocument/2006/relationships/hyperlink" Target="http://www.qub.ac.uk/about/Awards-and-accreditations/Russell-Group/" TargetMode="External"/><Relationship Id="rId19" Type="http://schemas.openxmlformats.org/officeDocument/2006/relationships/hyperlink" Target="http://www.aircoach.ie" TargetMode="External"/><Relationship Id="rId4" Type="http://schemas.openxmlformats.org/officeDocument/2006/relationships/webSettings" Target="webSettings.xml"/><Relationship Id="rId9" Type="http://schemas.openxmlformats.org/officeDocument/2006/relationships/hyperlink" Target="http://www.qub.ac.uk/about/History-and-heritage/" TargetMode="External"/><Relationship Id="rId14" Type="http://schemas.openxmlformats.org/officeDocument/2006/relationships/hyperlink" Target="mailto:reservations@hiexpressbelfast.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7847</CharactersWithSpaces>
  <SharedDoc>false</SharedDoc>
  <HLinks>
    <vt:vector size="12" baseType="variant">
      <vt:variant>
        <vt:i4>2228266</vt:i4>
      </vt:variant>
      <vt:variant>
        <vt:i4>3</vt:i4>
      </vt:variant>
      <vt:variant>
        <vt:i4>0</vt:i4>
      </vt:variant>
      <vt:variant>
        <vt:i4>5</vt:i4>
      </vt:variant>
      <vt:variant>
        <vt:lpwstr>http://www.stillorganpark.com/</vt:lpwstr>
      </vt:variant>
      <vt:variant>
        <vt:lpwstr/>
      </vt:variant>
      <vt:variant>
        <vt:i4>5046386</vt:i4>
      </vt:variant>
      <vt:variant>
        <vt:i4>0</vt:i4>
      </vt:variant>
      <vt:variant>
        <vt:i4>0</vt:i4>
      </vt:variant>
      <vt:variant>
        <vt:i4>5</vt:i4>
      </vt:variant>
      <vt:variant>
        <vt:lpwstr>mailto:reservations@stillorganpark.com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UCD</dc:creator>
  <cp:lastModifiedBy>Niall Majury</cp:lastModifiedBy>
  <cp:revision>20</cp:revision>
  <cp:lastPrinted>2014-01-07T13:37:00Z</cp:lastPrinted>
  <dcterms:created xsi:type="dcterms:W3CDTF">2020-02-13T13:33:00Z</dcterms:created>
  <dcterms:modified xsi:type="dcterms:W3CDTF">2020-02-17T14:32:00Z</dcterms:modified>
</cp:coreProperties>
</file>